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704E7A">
        <w:rPr>
          <w:sz w:val="28"/>
          <w:szCs w:val="28"/>
        </w:rPr>
        <w:t>30.03.2020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704E7A">
        <w:rPr>
          <w:sz w:val="28"/>
          <w:szCs w:val="28"/>
        </w:rPr>
        <w:t>238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6564DB">
      <w:pPr>
        <w:jc w:val="center"/>
        <w:rPr>
          <w:sz w:val="28"/>
          <w:szCs w:val="28"/>
        </w:rPr>
      </w:pP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/>
          <w:kern w:val="2"/>
          <w:sz w:val="28"/>
          <w:szCs w:val="28"/>
          <w:lang w:eastAsia="zh-CN"/>
        </w:rPr>
        <w:t>Об утверждении отчета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/>
          <w:kern w:val="2"/>
          <w:sz w:val="28"/>
          <w:szCs w:val="28"/>
          <w:lang w:eastAsia="zh-CN"/>
        </w:rPr>
        <w:t>о реализации государственной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/>
          <w:kern w:val="2"/>
          <w:sz w:val="28"/>
          <w:szCs w:val="28"/>
          <w:lang w:eastAsia="zh-CN"/>
        </w:rPr>
        <w:t>программы Ростовской области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/>
          <w:kern w:val="2"/>
          <w:sz w:val="28"/>
          <w:szCs w:val="28"/>
          <w:lang w:eastAsia="zh-CN"/>
        </w:rPr>
        <w:t>«Развитие культуры и туризма» за 2019 год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В соответствии с постановлением Правительства Ростовской области от 10.01.2018 № 1 «Об утверждении Порядка разработки, реализации и оценки эффективности государственных программ Ростовской области» Правительство Ростовской области  </w:t>
      </w:r>
      <w:r w:rsidRPr="00ED5F48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  <w:lang w:eastAsia="zh-CN"/>
        </w:rPr>
        <w:t>постановляе</w:t>
      </w:r>
      <w:r w:rsidRPr="00ED5F48">
        <w:rPr>
          <w:b/>
          <w:kern w:val="2"/>
          <w:sz w:val="28"/>
          <w:szCs w:val="28"/>
          <w:lang w:eastAsia="zh-CN"/>
        </w:rPr>
        <w:t>т: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1. Утвердить отчет о реализации государственной программы Ростовской области «Развитие культуры и туризма», утвержденной постановлением Правительства Ростовской области от 17.10.2018 № 653, за 2019 год согласно приложению.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2. Настоящее постановление вступает в силу со дня его официального опубликования.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3. </w:t>
      </w:r>
      <w:proofErr w:type="gramStart"/>
      <w:r w:rsidRPr="00ED5F48">
        <w:rPr>
          <w:kern w:val="2"/>
          <w:sz w:val="28"/>
          <w:szCs w:val="28"/>
          <w:lang w:eastAsia="zh-CN"/>
        </w:rPr>
        <w:t>Контроль за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выполнением настоящего постановления возложить на министра культуры Ростовской области Дмитриеву А.А.</w:t>
      </w:r>
    </w:p>
    <w:p w:rsidR="00ED5F48" w:rsidRPr="00ED5F48" w:rsidRDefault="00ED5F48" w:rsidP="00ED5F48">
      <w:pPr>
        <w:tabs>
          <w:tab w:val="left" w:pos="1701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1701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1701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7655"/>
        </w:tabs>
        <w:ind w:right="7342"/>
        <w:jc w:val="center"/>
        <w:rPr>
          <w:sz w:val="28"/>
        </w:rPr>
      </w:pPr>
      <w:r w:rsidRPr="00ED5F48">
        <w:rPr>
          <w:sz w:val="28"/>
        </w:rPr>
        <w:t>Губернатор</w:t>
      </w:r>
    </w:p>
    <w:p w:rsidR="00ED5F48" w:rsidRPr="00ED5F48" w:rsidRDefault="00ED5F48" w:rsidP="00ED5F48">
      <w:pPr>
        <w:tabs>
          <w:tab w:val="left" w:pos="7655"/>
        </w:tabs>
        <w:rPr>
          <w:sz w:val="28"/>
        </w:rPr>
      </w:pPr>
      <w:r w:rsidRPr="00ED5F48">
        <w:rPr>
          <w:sz w:val="28"/>
        </w:rPr>
        <w:t>Ростовской области</w:t>
      </w:r>
      <w:r w:rsidRPr="00ED5F48">
        <w:rPr>
          <w:sz w:val="28"/>
        </w:rPr>
        <w:tab/>
      </w:r>
      <w:r w:rsidRPr="00ED5F48">
        <w:rPr>
          <w:sz w:val="28"/>
        </w:rPr>
        <w:tab/>
        <w:t xml:space="preserve">  В.Ю. </w:t>
      </w:r>
      <w:proofErr w:type="gramStart"/>
      <w:r w:rsidRPr="00ED5F48">
        <w:rPr>
          <w:sz w:val="28"/>
        </w:rPr>
        <w:t>Голубев</w:t>
      </w:r>
      <w:proofErr w:type="gramEnd"/>
    </w:p>
    <w:p w:rsidR="00ED5F48" w:rsidRPr="00ED5F48" w:rsidRDefault="00ED5F48" w:rsidP="00ED5F48">
      <w:pPr>
        <w:suppressAutoHyphens/>
        <w:autoSpaceDN w:val="0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Постановление вносит</w:t>
      </w:r>
    </w:p>
    <w:p w:rsidR="00ED5F48" w:rsidRPr="00ED5F48" w:rsidRDefault="00ED5F48" w:rsidP="00ED5F48">
      <w:pPr>
        <w:suppressAutoHyphens/>
        <w:autoSpaceDN w:val="0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министерство культуры</w:t>
      </w:r>
    </w:p>
    <w:p w:rsidR="00ED5F48" w:rsidRPr="00ED5F48" w:rsidRDefault="00ED5F48" w:rsidP="00ED5F48">
      <w:pPr>
        <w:suppressAutoHyphens/>
        <w:autoSpaceDN w:val="0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Ростовской области</w:t>
      </w:r>
    </w:p>
    <w:p w:rsidR="00ED5F48" w:rsidRPr="00ED5F48" w:rsidRDefault="00ED5F48" w:rsidP="00ED5F48">
      <w:pPr>
        <w:pageBreakBefore/>
        <w:suppressAutoHyphens/>
        <w:autoSpaceDN w:val="0"/>
        <w:ind w:left="6237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Приложение</w:t>
      </w:r>
    </w:p>
    <w:p w:rsidR="00ED5F48" w:rsidRPr="00ED5F48" w:rsidRDefault="00ED5F48" w:rsidP="00ED5F48">
      <w:pPr>
        <w:suppressAutoHyphens/>
        <w:autoSpaceDN w:val="0"/>
        <w:ind w:left="6237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 постановлению</w:t>
      </w:r>
    </w:p>
    <w:p w:rsidR="00ED5F48" w:rsidRPr="00ED5F48" w:rsidRDefault="00ED5F48" w:rsidP="00ED5F48">
      <w:pPr>
        <w:suppressAutoHyphens/>
        <w:autoSpaceDN w:val="0"/>
        <w:ind w:left="6237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Правительства</w:t>
      </w:r>
    </w:p>
    <w:p w:rsidR="00ED5F48" w:rsidRPr="00ED5F48" w:rsidRDefault="00ED5F48" w:rsidP="00ED5F48">
      <w:pPr>
        <w:suppressAutoHyphens/>
        <w:autoSpaceDN w:val="0"/>
        <w:ind w:left="6237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Ростовской области</w:t>
      </w:r>
    </w:p>
    <w:p w:rsidR="00ED5F48" w:rsidRPr="00ED5F48" w:rsidRDefault="00ED5F48" w:rsidP="00ED5F48">
      <w:pPr>
        <w:ind w:left="6237"/>
        <w:jc w:val="center"/>
        <w:rPr>
          <w:sz w:val="28"/>
        </w:rPr>
      </w:pPr>
      <w:r w:rsidRPr="00ED5F48">
        <w:rPr>
          <w:sz w:val="28"/>
        </w:rPr>
        <w:t xml:space="preserve">от </w:t>
      </w:r>
      <w:r w:rsidR="00704E7A">
        <w:rPr>
          <w:sz w:val="28"/>
        </w:rPr>
        <w:t>30.03</w:t>
      </w:r>
      <w:bookmarkStart w:id="0" w:name="_GoBack"/>
      <w:bookmarkEnd w:id="0"/>
      <w:r w:rsidR="00704E7A">
        <w:rPr>
          <w:sz w:val="28"/>
        </w:rPr>
        <w:t>.2020</w:t>
      </w:r>
      <w:r w:rsidRPr="00ED5F48">
        <w:rPr>
          <w:sz w:val="28"/>
        </w:rPr>
        <w:t xml:space="preserve"> № </w:t>
      </w:r>
      <w:r w:rsidR="00704E7A">
        <w:rPr>
          <w:sz w:val="28"/>
        </w:rPr>
        <w:t>238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ОТЧЕТ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 реализации государственной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программы Ростовской области «Развитие культуры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и туризма», </w:t>
      </w:r>
      <w:proofErr w:type="gramStart"/>
      <w:r w:rsidRPr="00ED5F48">
        <w:rPr>
          <w:kern w:val="2"/>
          <w:sz w:val="28"/>
          <w:szCs w:val="28"/>
          <w:lang w:eastAsia="zh-CN"/>
        </w:rPr>
        <w:t>утвержденной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постановлением Правительства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Ростовской области от 17.10.2018 № 653, 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Раздел 1. Конкретные результаты, достигнутые за 2019 год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В целях сохранения и развития культурного и исторического наследия Ростовской области, а также комплексного развития туризма для формирования конкурентоспособной туристской индустрии, способствующей социально-экономическому развитию Ростовской области, в рамках реализации государственной программы Ростовской области «Развитие культуры и туризма», утвержденной постановлением Правительства Ростовской области от 17.10.2018 № 653 (далее – государственная программа), ответственным исполнителем, соисполнителем и участниками государственной программы в 2019 году реализован комплекс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мероприятий, в результате которых: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разработаны объединенные зоны охраны объектов культурного наследия исторических частей г. Ростова-на-Дону и г. Новочеркасска,</w:t>
      </w:r>
      <w:r w:rsidRPr="00ED5F48">
        <w:rPr>
          <w:bCs/>
          <w:kern w:val="2"/>
          <w:sz w:val="28"/>
          <w:szCs w:val="28"/>
          <w:lang w:eastAsia="zh-CN"/>
        </w:rPr>
        <w:t xml:space="preserve"> проекты объединенных зон охраны объектов культурного наследия г. Таганрога и г. Шахты, получены положительные заключения государственной историко-культурной экспертизы;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Cs/>
          <w:kern w:val="2"/>
          <w:sz w:val="28"/>
          <w:szCs w:val="28"/>
          <w:lang w:eastAsia="zh-CN"/>
        </w:rPr>
        <w:t>подготовлена документация на 4</w:t>
      </w:r>
      <w:r w:rsidR="000872AC">
        <w:rPr>
          <w:bCs/>
          <w:kern w:val="2"/>
          <w:sz w:val="28"/>
          <w:szCs w:val="28"/>
          <w:lang w:eastAsia="zh-CN"/>
        </w:rPr>
        <w:t> </w:t>
      </w:r>
      <w:r w:rsidRPr="00ED5F48">
        <w:rPr>
          <w:bCs/>
          <w:kern w:val="2"/>
          <w:sz w:val="28"/>
          <w:szCs w:val="28"/>
          <w:lang w:eastAsia="zh-CN"/>
        </w:rPr>
        <w:t>466 объектов культурного наследия. Сформировано 1802 XML-документов на объекты культурного наследия для внесения сведений в государственный кадастр недвижимости с целью установления обременений</w:t>
      </w:r>
      <w:r w:rsidRPr="00ED5F48">
        <w:rPr>
          <w:kern w:val="2"/>
          <w:sz w:val="28"/>
          <w:szCs w:val="28"/>
          <w:lang w:eastAsia="zh-CN"/>
        </w:rPr>
        <w:t>;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обеспечена деятельность 31 государственного бюджетного учреждения, подведомственного министерству культуры Ростовской области;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государственными областными театрами и концертными организациями осуществлены гастроли в 41 муниципальном образовании в Ростовской области; приобретено новое техническое оборудование 5 муниципальными театрами, 1 детскому и 1 кукольному театру;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проведена торжественная церемония закрытия Года театра в России;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создана экспозиция «Портрет города во времени»; 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приобретено фондовое, экспозиционное и иное оборудование для 13 государственных областных музеев;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переоснащены 2 муниципальные библиотеки по модельному стандарту; 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проведен конкурс на получение денежного поощрения лучшими муниципальными учреждениями культуры, находящимися на территориях сельских поселений, и их работниками;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приобретено оборудование для домов культуры муниципальных образований в Ростовской области</w:t>
      </w:r>
      <w:r w:rsidR="000872AC">
        <w:rPr>
          <w:kern w:val="2"/>
          <w:sz w:val="28"/>
          <w:szCs w:val="28"/>
          <w:lang w:eastAsia="zh-CN"/>
        </w:rPr>
        <w:t xml:space="preserve"> </w:t>
      </w:r>
      <w:r w:rsidRPr="00ED5F48">
        <w:rPr>
          <w:kern w:val="2"/>
          <w:sz w:val="28"/>
          <w:szCs w:val="28"/>
          <w:lang w:eastAsia="zh-CN"/>
        </w:rPr>
        <w:t>(далее – муниципальные образования);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выполнены капитальные ремонты учреждений культуры и памятников, разработаны проектно-сметные документация для 6 областных и 1 муниципального учреждения культуры;</w:t>
      </w:r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проведены Восемнадцатые молодежные Дельфийские игры России и ряд этапов Донского культурного марафона.</w:t>
      </w:r>
    </w:p>
    <w:p w:rsidR="00ED5F48" w:rsidRPr="00ED5F48" w:rsidRDefault="000872AC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>
        <w:rPr>
          <w:kern w:val="2"/>
          <w:sz w:val="28"/>
          <w:szCs w:val="28"/>
          <w:lang w:eastAsia="zh-CN"/>
        </w:rPr>
        <w:t>В</w:t>
      </w:r>
      <w:r w:rsidR="00ED5F48" w:rsidRPr="00ED5F48">
        <w:rPr>
          <w:kern w:val="2"/>
          <w:sz w:val="28"/>
          <w:szCs w:val="28"/>
          <w:lang w:eastAsia="zh-CN"/>
        </w:rPr>
        <w:t xml:space="preserve"> целях создания условий для формирования конкурентоспособной туристской индустрии, способствующей социально-экономическому развитию области в рамках реализации подпрограммы «Туризм» государственной программы, соисполнителем в 2019 году реализован комплекс мероприятий по повышению конкурентоспособности регионального турпродукта, формированию привлекательного образа Ростовской области, обеспечению доступности туристской информации о Ростовской области, достижению 7 процентов прироста турпотока.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Раздел 2. Результаты реализации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основных мероприятий, а также сведения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 достижении контрольных событий государственной программы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Достижению результатов в 2019 году способствовала реализация ответственным исполнителем, соисполнителем и участниками государственной программы основных мероприятий.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 рамках подпрограммы «Развитие культуры», предусмотрена реализация 7 основных мероприятий и 29 контрольных событий.</w:t>
      </w:r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Основное мероприятие 1.1 «Охрана и сохранение объектов культурного наследия Ростовской области» выполнено не в полном объеме, достигнуты следующие результаты:</w:t>
      </w:r>
      <w:r w:rsidRPr="00ED5F48">
        <w:rPr>
          <w:bCs/>
          <w:kern w:val="2"/>
          <w:sz w:val="28"/>
          <w:szCs w:val="28"/>
          <w:lang w:eastAsia="zh-CN"/>
        </w:rPr>
        <w:t xml:space="preserve"> обеспечены документацией 4 466 объектов культурного наследия, р</w:t>
      </w:r>
      <w:r w:rsidRPr="00ED5F48">
        <w:rPr>
          <w:kern w:val="2"/>
          <w:sz w:val="28"/>
          <w:szCs w:val="28"/>
          <w:lang w:eastAsia="zh-CN"/>
        </w:rPr>
        <w:t xml:space="preserve">азработана документация </w:t>
      </w:r>
      <w:r w:rsidRPr="00ED5F48">
        <w:rPr>
          <w:bCs/>
          <w:kern w:val="2"/>
          <w:sz w:val="28"/>
          <w:szCs w:val="28"/>
          <w:lang w:eastAsia="zh-CN"/>
        </w:rPr>
        <w:t>по определению границ территорий</w:t>
      </w:r>
      <w:r w:rsidRPr="00ED5F48">
        <w:rPr>
          <w:kern w:val="2"/>
          <w:sz w:val="28"/>
          <w:szCs w:val="28"/>
          <w:lang w:eastAsia="zh-CN"/>
        </w:rPr>
        <w:t xml:space="preserve"> объектов археологического наследия, проекты границ территорий объектов архитектурного наследия, проекты предметов охраны </w:t>
      </w:r>
      <w:r w:rsidRPr="00ED5F48">
        <w:rPr>
          <w:bCs/>
          <w:kern w:val="2"/>
          <w:sz w:val="28"/>
          <w:szCs w:val="28"/>
          <w:lang w:eastAsia="zh-CN"/>
        </w:rPr>
        <w:t>объектов культурного наследия</w:t>
      </w:r>
      <w:r w:rsidRPr="00ED5F48">
        <w:rPr>
          <w:kern w:val="2"/>
          <w:sz w:val="28"/>
          <w:szCs w:val="28"/>
          <w:lang w:eastAsia="zh-CN"/>
        </w:rPr>
        <w:t xml:space="preserve">, </w:t>
      </w:r>
      <w:r w:rsidRPr="00ED5F48">
        <w:rPr>
          <w:bCs/>
          <w:kern w:val="2"/>
          <w:sz w:val="28"/>
          <w:szCs w:val="28"/>
          <w:lang w:eastAsia="zh-CN"/>
        </w:rPr>
        <w:t>проекты зон охраны объектов культурного наследия</w:t>
      </w:r>
      <w:r w:rsidRPr="00ED5F48">
        <w:rPr>
          <w:kern w:val="2"/>
          <w:sz w:val="28"/>
          <w:szCs w:val="28"/>
          <w:lang w:eastAsia="zh-CN"/>
        </w:rPr>
        <w:t xml:space="preserve">, </w:t>
      </w:r>
      <w:r w:rsidRPr="00ED5F48">
        <w:rPr>
          <w:bCs/>
          <w:kern w:val="2"/>
          <w:sz w:val="28"/>
          <w:szCs w:val="28"/>
          <w:lang w:eastAsia="zh-CN"/>
        </w:rPr>
        <w:t>проекты границ территорий объектов культурного наследия, объединенные</w:t>
      </w:r>
      <w:proofErr w:type="gramEnd"/>
      <w:r w:rsidRPr="00ED5F48">
        <w:rPr>
          <w:bCs/>
          <w:kern w:val="2"/>
          <w:sz w:val="28"/>
          <w:szCs w:val="28"/>
          <w:lang w:eastAsia="zh-CN"/>
        </w:rPr>
        <w:t xml:space="preserve"> зоны охраны объектов культурного наследия городов Ростова-на-Дону, Новочеркасска</w:t>
      </w:r>
      <w:r w:rsidRPr="00ED5F48">
        <w:rPr>
          <w:kern w:val="2"/>
          <w:sz w:val="28"/>
          <w:szCs w:val="28"/>
          <w:lang w:eastAsia="zh-CN"/>
        </w:rPr>
        <w:t xml:space="preserve">, </w:t>
      </w:r>
      <w:r w:rsidRPr="00ED5F48">
        <w:rPr>
          <w:bCs/>
          <w:kern w:val="2"/>
          <w:sz w:val="28"/>
          <w:szCs w:val="28"/>
          <w:lang w:eastAsia="zh-CN"/>
        </w:rPr>
        <w:t>Таганрога, Шахты; сформировано 1802 XML-документов на объекты культурного наследия для внесения сведений в государственный кадастр недвижимости с целью установления обременений.</w:t>
      </w:r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 xml:space="preserve">Не реализованы в полном объеме работы по сохранению объекта культурного наследия: «Работы по сохранению объекта культурного наследия регионального значения «Комплекс зданий Комитета донских гирл», расположенного по адресу: г. Ростов-на-Дону, ул. 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Нижнебульварная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>, 29, литеры</w:t>
      </w: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 А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, Б, Г, Е. Реставрация фасадов (капитальный ремонт)» </w:t>
      </w:r>
      <w:r w:rsidR="000872AC">
        <w:rPr>
          <w:rFonts w:eastAsia="Calibri"/>
          <w:kern w:val="2"/>
          <w:sz w:val="28"/>
          <w:szCs w:val="28"/>
          <w:lang w:eastAsia="zh-CN"/>
        </w:rPr>
        <w:t xml:space="preserve">– </w:t>
      </w:r>
      <w:r w:rsidRPr="00ED5F48">
        <w:rPr>
          <w:rFonts w:eastAsia="Calibri"/>
          <w:kern w:val="2"/>
          <w:sz w:val="28"/>
          <w:szCs w:val="28"/>
          <w:lang w:eastAsia="zh-CN"/>
        </w:rPr>
        <w:t>в связи с нарушением подрядными организациями договорных обязательств по контрактам в части соблюдения сроков выполнения работ.</w:t>
      </w:r>
    </w:p>
    <w:p w:rsidR="00ED5F48" w:rsidRPr="00ED5F48" w:rsidRDefault="00ED5F48" w:rsidP="00ED5F48">
      <w:pPr>
        <w:tabs>
          <w:tab w:val="left" w:pos="567"/>
        </w:tabs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lastRenderedPageBreak/>
        <w:t>Не реализовано в полном объеме мероприятие по возмещению затрат, связанных с реставрацией объекта культурного наследия федерального значения «Собор Воскресения с колокольней, 1719 – 1730 годов» (колокольня), расположенного по адресу: Ростовская область, Аксайский район, ст. 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Старочеркасская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 xml:space="preserve">, пер. Комсомольский, 6» религиозной организации «Свято-Донской 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Старочеркасский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мужской монастырь Ростовской-на-Дону епархии Русской православной церкви (Московский патриархат)», в связи с нарушением подрядной организацией договорных обязательств по контракту в части соблюдения сроков выполнения работ.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Основное мероприятие 1.2 «Развитие профессионального искусства» выполнено в полном объеме, достигнуты следующие результаты: осуществлено финансовое обеспечение выполнения государственного задания государственных областных театров и концертных организаций, произведены выплаты 107 ветеранам сцены к «Международному дню театра», осуществлены выплаты 3 ветеранам кинематографии, проведены: региональный этап Всероссийского фестиваля среди народных хоров; губернаторская новогодняя елка для одаренных детей и детей-сирот;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государственными областными театрами и концертными организациями осуществлены гастроли в 41 муниципальном образовании; приобретено новое техническое оборудование (</w:t>
      </w:r>
      <w:proofErr w:type="spellStart"/>
      <w:r w:rsidRPr="00ED5F48">
        <w:rPr>
          <w:kern w:val="2"/>
          <w:sz w:val="28"/>
          <w:szCs w:val="28"/>
          <w:lang w:eastAsia="zh-CN"/>
        </w:rPr>
        <w:t>звукоусилительное</w:t>
      </w:r>
      <w:proofErr w:type="spellEnd"/>
      <w:r w:rsidRPr="00ED5F48">
        <w:rPr>
          <w:kern w:val="2"/>
          <w:sz w:val="28"/>
          <w:szCs w:val="28"/>
          <w:lang w:eastAsia="zh-CN"/>
        </w:rPr>
        <w:t>, световое) 5 муниципальным театрам, 1 детскому и 1 кукольному театру; издана книга о деятельности государственных, муниципальных и частных театров; проведена торжественная церемония закрытия Года театра в Ростовской области.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Основное мероприятие 1.3 «Развитие материально-технической базы сферы культуры» </w:t>
      </w:r>
      <w:r w:rsidRPr="00ED5F48">
        <w:rPr>
          <w:bCs/>
          <w:kern w:val="2"/>
          <w:sz w:val="28"/>
          <w:szCs w:val="28"/>
          <w:lang w:eastAsia="zh-CN" w:bidi="hi-IN"/>
        </w:rPr>
        <w:t>выполнено не в полном объеме, достигнуты следующие результаты</w:t>
      </w:r>
      <w:r w:rsidRPr="00ED5F48">
        <w:rPr>
          <w:kern w:val="2"/>
          <w:sz w:val="28"/>
          <w:szCs w:val="28"/>
          <w:lang w:eastAsia="zh-CN"/>
        </w:rPr>
        <w:t xml:space="preserve">: проведены капитальные ремонты 6 областных учреждений культуры, 21 муниципального учреждения, 1 муниципального образовательного учреждения дополнительного образования детей и 33 памятников, также произведен ремонт, реставрация и благоустройство 59 воинских захоронений; разработана проектно-сметная документация в 5 государственных учреждениях и 1 муниципальном учреждении культуры, а также проектные и изыскательские работы в 1 областном образовательном учреждении; обеспечена пожарная безопасность 9 и антитеррористическая безопасность зданий 4 государственных учреждений культуры; обеспечен </w:t>
      </w:r>
      <w:proofErr w:type="gramStart"/>
      <w:r w:rsidRPr="00ED5F48">
        <w:rPr>
          <w:kern w:val="2"/>
          <w:sz w:val="28"/>
          <w:szCs w:val="28"/>
          <w:lang w:eastAsia="zh-CN"/>
        </w:rPr>
        <w:t>контроль за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строительством музейного комплекса «</w:t>
      </w:r>
      <w:proofErr w:type="spellStart"/>
      <w:r w:rsidRPr="00ED5F48">
        <w:rPr>
          <w:kern w:val="2"/>
          <w:sz w:val="28"/>
          <w:szCs w:val="28"/>
          <w:lang w:eastAsia="zh-CN"/>
        </w:rPr>
        <w:t>Самбекские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высоты»; </w:t>
      </w:r>
      <w:proofErr w:type="gramStart"/>
      <w:r w:rsidRPr="00ED5F48">
        <w:rPr>
          <w:kern w:val="2"/>
          <w:sz w:val="28"/>
          <w:szCs w:val="28"/>
          <w:lang w:eastAsia="zh-CN"/>
        </w:rPr>
        <w:t>приобретено музейное оборудование для 16 музеев, оборудование и техника для интерактивной площадки Народного военно-исторического музейного комплекса Великой Отечественной войны «</w:t>
      </w:r>
      <w:proofErr w:type="spellStart"/>
      <w:r w:rsidRPr="00ED5F48">
        <w:rPr>
          <w:kern w:val="2"/>
          <w:sz w:val="28"/>
          <w:szCs w:val="28"/>
          <w:lang w:eastAsia="zh-CN"/>
        </w:rPr>
        <w:t>Самбекские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высоты»; 2 рояля для государственных учреждений, </w:t>
      </w:r>
      <w:proofErr w:type="spellStart"/>
      <w:r w:rsidRPr="00ED5F48">
        <w:rPr>
          <w:kern w:val="2"/>
          <w:sz w:val="28"/>
          <w:szCs w:val="28"/>
          <w:lang w:eastAsia="zh-CN"/>
        </w:rPr>
        <w:t>звукотехническое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оборудование и комплект музыкальных инструментов для 1 театра, 3 автомобиля для государственных учреждений, мебель для 2 государственных библиотек; приобретены музыкальные инструменты для государственного учреждения культуры;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</w:t>
      </w:r>
      <w:proofErr w:type="gramStart"/>
      <w:r w:rsidRPr="00ED5F48">
        <w:rPr>
          <w:kern w:val="2"/>
          <w:sz w:val="28"/>
          <w:szCs w:val="28"/>
          <w:lang w:eastAsia="zh-CN"/>
        </w:rPr>
        <w:t xml:space="preserve">приобретены стеллажи для Донской государственной публичной библиотеки; приобретены для муниципальных образований в Ростовской области: 10 комплексов информационно-библиотечного обслуживания, компьютерное оборудование 46 </w:t>
      </w:r>
      <w:r w:rsidR="000872AC" w:rsidRPr="00ED5F48">
        <w:rPr>
          <w:kern w:val="2"/>
          <w:sz w:val="28"/>
          <w:szCs w:val="28"/>
          <w:lang w:eastAsia="zh-CN"/>
        </w:rPr>
        <w:lastRenderedPageBreak/>
        <w:t xml:space="preserve">муниципальным образованиям </w:t>
      </w:r>
      <w:r w:rsidRPr="00ED5F48">
        <w:rPr>
          <w:kern w:val="2"/>
          <w:sz w:val="28"/>
          <w:szCs w:val="28"/>
          <w:lang w:eastAsia="zh-CN"/>
        </w:rPr>
        <w:t>и оргтехника 16 муниципальным образованиям, автобус для 1 образовательного учреждения дополнительного образования детей; приобретены одежда сцены, эстрадные костюмы, мебель, оборудование для 4 муниципальных театров, для 1 театра проведены работы по монтажу пожарной сигнализации;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выполнены проектно-изыскательские работы для строительства домов культуры в 2 муниципальных образованиях; произведено укрепление материально-технической базы 52 домам культуры в</w:t>
      </w:r>
      <w:r w:rsidR="00D46C7E">
        <w:rPr>
          <w:kern w:val="2"/>
          <w:sz w:val="28"/>
          <w:szCs w:val="28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>29 муниципальных образованиях; произведен капитальный ремонт автобуса для 1 государственного учреждения; приобретено музыкальное и сценическое оборудование для 1 государственного бюджетного профессионального образовательного учреждения.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Не реализовано в полном объеме строительство дома культуры на 100 мест в </w:t>
      </w:r>
      <w:proofErr w:type="spellStart"/>
      <w:r w:rsidRPr="00ED5F48">
        <w:rPr>
          <w:kern w:val="2"/>
          <w:sz w:val="28"/>
          <w:szCs w:val="28"/>
          <w:lang w:eastAsia="zh-CN"/>
        </w:rPr>
        <w:t>хут</w:t>
      </w:r>
      <w:proofErr w:type="spellEnd"/>
      <w:r w:rsidRPr="00ED5F48">
        <w:rPr>
          <w:kern w:val="2"/>
          <w:sz w:val="28"/>
          <w:szCs w:val="28"/>
          <w:lang w:eastAsia="zh-CN"/>
        </w:rPr>
        <w:t>. Морозов Волгодонского района в связи с поздним сроком заключения контракта. По объекту «Строительство военно-исторического музейного комплекса «</w:t>
      </w:r>
      <w:proofErr w:type="spellStart"/>
      <w:r w:rsidRPr="00ED5F48">
        <w:rPr>
          <w:kern w:val="2"/>
          <w:sz w:val="28"/>
          <w:szCs w:val="28"/>
          <w:lang w:eastAsia="zh-CN"/>
        </w:rPr>
        <w:t>Самбекские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высоты» (2-й этап). Здание информационно-выставочного центра» </w:t>
      </w:r>
      <w:proofErr w:type="gramStart"/>
      <w:r w:rsidRPr="00ED5F48">
        <w:rPr>
          <w:kern w:val="2"/>
          <w:sz w:val="28"/>
          <w:szCs w:val="28"/>
          <w:lang w:eastAsia="zh-CN"/>
        </w:rPr>
        <w:t>строительно-монтажные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работы, предусмотренные на 2019 год, выполнены и оплачены в полном объеме. Авторский надзор выполнен, но не оплачен в связи с непредставлением подрядчиком акта оказания услуг авторского надзора. 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Не реализованы в полном объеме работы по объектам: реконструкция котельной памятника истории и культуры областного значения храма Рождества Пресвятой Богородицы с семейной усыпальницей атамана М.И. Платова в </w:t>
      </w:r>
      <w:proofErr w:type="spellStart"/>
      <w:r w:rsidRPr="00ED5F48">
        <w:rPr>
          <w:kern w:val="2"/>
          <w:sz w:val="28"/>
          <w:szCs w:val="28"/>
          <w:lang w:eastAsia="zh-CN"/>
        </w:rPr>
        <w:t>хут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. Малый Мишкин Аксайского района, работы по капитальному ремонту фасадов здания и обеспечение пожарной безопасности зрительного зала Ростовского государственного музыкального театра, не завершена реставрация здания ГБУК РО «Каменский музей декоративно-прикладного искусства и народного творчества» по адресу: Ростовская область, г. Каменск-Шахтинский, пр. Карла Маркса, 56 </w:t>
      </w:r>
      <w:r w:rsidR="00411BAF">
        <w:rPr>
          <w:kern w:val="2"/>
          <w:sz w:val="28"/>
          <w:szCs w:val="28"/>
          <w:lang w:eastAsia="zh-CN"/>
        </w:rPr>
        <w:t xml:space="preserve">– </w:t>
      </w:r>
      <w:r w:rsidRPr="00ED5F48">
        <w:rPr>
          <w:kern w:val="2"/>
          <w:sz w:val="28"/>
          <w:szCs w:val="28"/>
          <w:lang w:eastAsia="zh-CN"/>
        </w:rPr>
        <w:t>в связи с нарушением подрядными организациями договорных обязательств по контрактам в части соблюдения сроков выполнения работ.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Не реализовано в полном объеме обустройство места захоронения останков погибших при защите Отечества, обнаруженных в ходе проведения поисковой работы, по причине того, что не заключено соглашение с Министерством обороны Российской Федерации (далее – Минобороны РФ). 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Основное мероприятие 1.4 «Развитие библиотечного дела» выполнено в полном объеме, достигнуты следующие результаты: осуществлено финансовое обеспечение выполнения государственного задания 3 государственными областными библиотеками, обновлена информационно-библиотечная система «</w:t>
      </w:r>
      <w:proofErr w:type="spellStart"/>
      <w:r w:rsidRPr="00ED5F48">
        <w:rPr>
          <w:kern w:val="2"/>
          <w:sz w:val="28"/>
          <w:szCs w:val="28"/>
          <w:lang w:eastAsia="zh-CN"/>
        </w:rPr>
        <w:t>Opac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</w:t>
      </w:r>
      <w:proofErr w:type="spellStart"/>
      <w:r w:rsidRPr="00ED5F48">
        <w:rPr>
          <w:kern w:val="2"/>
          <w:sz w:val="28"/>
          <w:szCs w:val="28"/>
          <w:lang w:eastAsia="zh-CN"/>
        </w:rPr>
        <w:t>Global</w:t>
      </w:r>
      <w:proofErr w:type="spellEnd"/>
      <w:r w:rsidRPr="00ED5F48">
        <w:rPr>
          <w:kern w:val="2"/>
          <w:sz w:val="28"/>
          <w:szCs w:val="28"/>
          <w:lang w:eastAsia="zh-CN"/>
        </w:rPr>
        <w:t>», проведен ежегодный литературно-творческий конкурс по привлечению детей к чтению и праздник в рамках недели детской книги, осуществлено комплектование книжных фондов библиотек 55 муниципальных образований, подключены к информационно-телекоммуникационной сети «Интернет» 30 муниципальных библиотек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в 3 муниципальных образованиях, также приобретено 10 комплексов информационно-библиотечного обслуживания.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lastRenderedPageBreak/>
        <w:t xml:space="preserve">Основное мероприятие 1.5 «Развитие музейного дела» выполнено в полном объеме, достигнуты следующие результаты: осуществлено финансовое обеспечение выполнения государственного задания 15 государственными областными музеями, проведена реставрация 7 музейных предметов 7 государственных областных музеев, проведено 6 обменных выставок с музеями Российской Федерации, создана экспозиция «Портрет города во времени»; проведены работы по архитектурно-художественному проектированию основной экспозиции ГБУК РО «Ростовский областной музей краеведения». </w:t>
      </w:r>
      <w:proofErr w:type="gramEnd"/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Основное мероприятие 1.6 «Развитие культурно-досуговой деятельности» выполнено в полном объеме, достигнуты следующие результаты: подготовлено распоряжение Губернатора Ростовской области на выплаты 53 мастерам народной культуры; предоставлена субсидия 1 национально-культурной автономии; осуществлено финансовое обеспечение государственного задания ГАУК РО «Областной дом народного творчества»; осуществлена государственная поддержка 33 лучших сельских учреждений культуры; государственная поддержка 43 лучших работников сельских учреждений культуры;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организованы и проведены Восемнадцатые молодежные Дельфийские игры России; проведен муниципальный этап в 55 муниципальных образованиях в рамках Донского культурного марафона; с сентября по декабрь зональный этап в 11 территориях Ростовской области; проведен областной Форум ремесленников Дона; присвоено звание «Мастер декоративно-прикладного искусства» пяти мастерам в соответствии с распоряжением Правительства Ростовской области от 29.11.2019 № 802 «</w:t>
      </w:r>
      <w:r w:rsidRPr="00ED5F48">
        <w:rPr>
          <w:bCs/>
          <w:kern w:val="2"/>
          <w:sz w:val="28"/>
          <w:szCs w:val="28"/>
          <w:lang w:eastAsia="zh-CN"/>
        </w:rPr>
        <w:t>О присвоении звания</w:t>
      </w:r>
      <w:r w:rsidRPr="00ED5F48">
        <w:rPr>
          <w:kern w:val="2"/>
          <w:sz w:val="28"/>
          <w:szCs w:val="28"/>
          <w:lang w:eastAsia="zh-CN"/>
        </w:rPr>
        <w:t xml:space="preserve"> </w:t>
      </w:r>
      <w:r w:rsidRPr="00ED5F48">
        <w:rPr>
          <w:bCs/>
          <w:kern w:val="2"/>
          <w:sz w:val="28"/>
          <w:szCs w:val="28"/>
          <w:lang w:eastAsia="zh-CN"/>
        </w:rPr>
        <w:t>«Мастер декоративно-прикладного искусства Дона»;</w:t>
      </w:r>
      <w:r w:rsidRPr="00ED5F48">
        <w:rPr>
          <w:kern w:val="2"/>
          <w:sz w:val="28"/>
          <w:szCs w:val="28"/>
          <w:lang w:eastAsia="zh-CN"/>
        </w:rPr>
        <w:t xml:space="preserve"> проведена независимая оценка качества оказания услуг, оценку прошли 9 государственных учреждений культуры.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Основное мероприятие 1.7 «Развитие образования в сфере культуры и искусства» выполнено в полном объеме, достигнуты следующие результаты: осуществлено финансовое обеспечение выполнения государственных заданий профессиональных образовательных учреждений и ГОУ ДПО РО «Областные курсы повышения квалификации работников культуры и искусства»; </w:t>
      </w:r>
      <w:proofErr w:type="gramStart"/>
      <w:r w:rsidRPr="00ED5F48">
        <w:rPr>
          <w:kern w:val="2"/>
          <w:sz w:val="28"/>
          <w:szCs w:val="28"/>
          <w:lang w:eastAsia="zh-CN"/>
        </w:rPr>
        <w:t>произведены выплаты 30 одаренным обучающимся</w:t>
      </w:r>
      <w:r w:rsidRPr="00ED5F48">
        <w:rPr>
          <w:bCs/>
          <w:kern w:val="2"/>
          <w:sz w:val="28"/>
          <w:szCs w:val="28"/>
          <w:lang w:eastAsia="zh-CN"/>
        </w:rPr>
        <w:t xml:space="preserve"> образовательных учреждений культуры и искусства,</w:t>
      </w:r>
      <w:r w:rsidRPr="00ED5F48">
        <w:rPr>
          <w:kern w:val="2"/>
          <w:sz w:val="28"/>
          <w:szCs w:val="28"/>
          <w:lang w:eastAsia="zh-CN"/>
        </w:rPr>
        <w:t xml:space="preserve"> представителям творческой интеллигенции и выплаты стипендий 35 детям-сиротам, обучающимся в государственных бюджетных профессиональных образовательных учреждениях; проведено мероприятие, посвященное Дню славянской письменности и культуры; проведены мастер-классы в целях создания условий для развития педагогического мастерства; приобретен мягкий инвентарь для ГБПОУ РО «Ростовский колледж культуры»;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</w:t>
      </w:r>
      <w:proofErr w:type="gramStart"/>
      <w:r w:rsidRPr="00ED5F48">
        <w:rPr>
          <w:kern w:val="2"/>
          <w:sz w:val="28"/>
          <w:szCs w:val="28"/>
          <w:lang w:eastAsia="zh-CN"/>
        </w:rPr>
        <w:t>проведены 2 фестиваля джазовой музыки.</w:t>
      </w:r>
      <w:proofErr w:type="gramEnd"/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 подпрограмме «Развитие культуры» предусмотрено выполнение 29 контрольных событий, из них достигнуто в установленные сроки – 6, раньше установленного срока – 16, не достигнуто в установленные сроки – 7.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 xml:space="preserve">В связи с нарушением подрядными организациями договорных обязательств по контрактам в части соблюдения сроков выполнения работ не выполнен график производства работ, запланированный на 2019 год: 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контрольное событие 1.3.2 «Обеспечение пожарной безопасности зрительного зала ГАУК РО «РГМТ» по ул. Б.</w:t>
      </w:r>
      <w:r w:rsidR="00411BAF">
        <w:rPr>
          <w:kern w:val="2"/>
          <w:sz w:val="28"/>
          <w:szCs w:val="28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>Садовая 134</w:t>
      </w:r>
      <w:r w:rsidR="00411BAF">
        <w:rPr>
          <w:kern w:val="2"/>
          <w:sz w:val="28"/>
          <w:szCs w:val="28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>–</w:t>
      </w:r>
      <w:r w:rsidR="00411BAF">
        <w:rPr>
          <w:kern w:val="2"/>
          <w:sz w:val="28"/>
          <w:szCs w:val="28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 xml:space="preserve">140, </w:t>
      </w:r>
      <w:r w:rsidR="00411BAF">
        <w:rPr>
          <w:kern w:val="2"/>
          <w:sz w:val="28"/>
          <w:szCs w:val="28"/>
          <w:lang w:eastAsia="zh-CN"/>
        </w:rPr>
        <w:br/>
      </w:r>
      <w:r w:rsidRPr="00ED5F48">
        <w:rPr>
          <w:kern w:val="2"/>
          <w:sz w:val="28"/>
          <w:szCs w:val="28"/>
          <w:lang w:eastAsia="zh-CN"/>
        </w:rPr>
        <w:t xml:space="preserve">г. Ростов-на-Дону»; 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контрольное событие 1.3.3 «Кап</w:t>
      </w:r>
      <w:r w:rsidR="00411BAF">
        <w:rPr>
          <w:kern w:val="2"/>
          <w:sz w:val="28"/>
          <w:szCs w:val="28"/>
          <w:lang w:eastAsia="zh-CN"/>
        </w:rPr>
        <w:t xml:space="preserve">итальный ремонт фасадов здания </w:t>
      </w:r>
      <w:r w:rsidRPr="00ED5F48">
        <w:rPr>
          <w:kern w:val="2"/>
          <w:sz w:val="28"/>
          <w:szCs w:val="28"/>
          <w:lang w:eastAsia="zh-CN"/>
        </w:rPr>
        <w:t>ГАУК</w:t>
      </w:r>
      <w:r w:rsidR="00411BAF">
        <w:rPr>
          <w:kern w:val="2"/>
          <w:sz w:val="28"/>
          <w:szCs w:val="28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>РО «РГМТ», расположенного в г. Ростове-на-Дону, ул. Б.</w:t>
      </w:r>
      <w:r w:rsidR="00411BAF">
        <w:rPr>
          <w:kern w:val="2"/>
          <w:sz w:val="28"/>
          <w:szCs w:val="28"/>
          <w:lang w:eastAsia="zh-CN"/>
        </w:rPr>
        <w:t> </w:t>
      </w:r>
      <w:proofErr w:type="gramStart"/>
      <w:r w:rsidRPr="00ED5F48">
        <w:rPr>
          <w:kern w:val="2"/>
          <w:sz w:val="28"/>
          <w:szCs w:val="28"/>
          <w:lang w:eastAsia="zh-CN"/>
        </w:rPr>
        <w:t>Садовая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134 – 140»; 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контрольное событие 1.3.10 «Реставрация здания ГБУК РО «Каменский музей декоративно-прикладного искусства и народного творчества» по адресу: Ростовская область, г. Каменск-Шахтинский, пр. Карла Маркса, 56»; 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контрольное событие 1.3.11 «Капитальный ремонт Церковно-приходской школы </w:t>
      </w:r>
      <w:proofErr w:type="spellStart"/>
      <w:r w:rsidRPr="00ED5F48">
        <w:rPr>
          <w:kern w:val="2"/>
          <w:sz w:val="28"/>
          <w:szCs w:val="28"/>
          <w:lang w:eastAsia="zh-CN"/>
        </w:rPr>
        <w:t>Старочеркасского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музея-заповедника»;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контрольное событие 1.3.14 «Капитальный ремонт муниципальных учреждений культуры»;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контрольное событие 1.3.18 «Реконструкция котельной памятника истории и культуры областного значения храма Рождества Пресвятой Богородицы с семейной усыпальницей атамана М.И. Платова в </w:t>
      </w:r>
      <w:proofErr w:type="spellStart"/>
      <w:r w:rsidRPr="00ED5F48">
        <w:rPr>
          <w:kern w:val="2"/>
          <w:sz w:val="28"/>
          <w:szCs w:val="28"/>
          <w:lang w:eastAsia="zh-CN"/>
        </w:rPr>
        <w:t>хут</w:t>
      </w:r>
      <w:proofErr w:type="spellEnd"/>
      <w:r w:rsidRPr="00ED5F48">
        <w:rPr>
          <w:kern w:val="2"/>
          <w:sz w:val="28"/>
          <w:szCs w:val="28"/>
          <w:lang w:eastAsia="zh-CN"/>
        </w:rPr>
        <w:t>. Малый Мишкин Аксайского района».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Контрольное событие 1.3.19 «Строительство военно-исторического музейного комплекса «</w:t>
      </w:r>
      <w:proofErr w:type="spellStart"/>
      <w:r w:rsidRPr="00ED5F48">
        <w:rPr>
          <w:kern w:val="2"/>
          <w:sz w:val="28"/>
          <w:szCs w:val="28"/>
          <w:lang w:eastAsia="zh-CN"/>
        </w:rPr>
        <w:t>Самбекские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высоты» (2-й этап). Здание информационно-выставочного центра» не выполнено в полном объеме в связи с непредставлением подрядчиком акта оказания услуг авторского надзора. </w:t>
      </w:r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 подпрограмме «Туризм» предусмотрено выполнение 2 основных мероприятий и 8 контрольных событий.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Основное мероприятие 2.1 «</w:t>
      </w:r>
      <w:r w:rsidRPr="00ED5F48">
        <w:rPr>
          <w:bCs/>
          <w:kern w:val="2"/>
          <w:sz w:val="28"/>
          <w:szCs w:val="28"/>
          <w:lang w:eastAsia="zh-CN"/>
        </w:rPr>
        <w:t xml:space="preserve">Повышение конкурентоспособности регионального туристского продукта посредством развития въездного и внутреннего туризма, формирования привлекательного образа Ростовской области на туристском рынке» </w:t>
      </w:r>
      <w:r w:rsidRPr="00ED5F48">
        <w:rPr>
          <w:kern w:val="2"/>
          <w:sz w:val="28"/>
          <w:szCs w:val="28"/>
          <w:lang w:eastAsia="zh-CN"/>
        </w:rPr>
        <w:t>выполнено в полном объеме, достигнуты следующие результаты: в целях получения дополнительного информационного ресурса в виде исследований и социологических опросов, статистических и информационно-аналитических материалов в сфере туризма проведены исследования и социологические опросы, разработаны статистические и информационно-аналитические материалы в сфере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</w:t>
      </w:r>
      <w:proofErr w:type="gramStart"/>
      <w:r w:rsidRPr="00ED5F48">
        <w:rPr>
          <w:kern w:val="2"/>
          <w:sz w:val="28"/>
          <w:szCs w:val="28"/>
          <w:lang w:eastAsia="zh-CN"/>
        </w:rPr>
        <w:t>туризма в рамках расходования субсидии, предоставленной на обеспечение деятельности (оказания услуг) государственного автономного учреждения «Регионального информационно-аналитического центра»; предоставлена субсидия на создание и дальнейшее обеспечение деятельности автономной некоммерческой организации «Агентство по развитию туризма Ростовской области» (далее – Агентство по развитию туризма) – создано Агентство по развитию туризма; осуществлено сопровождение и модернизация интерактивного информационного портала «Донской туризм»;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организовано участие Ростовской области в работе международных туристских выставок «</w:t>
      </w:r>
      <w:proofErr w:type="spellStart"/>
      <w:r w:rsidRPr="00ED5F48">
        <w:rPr>
          <w:kern w:val="2"/>
          <w:sz w:val="28"/>
          <w:szCs w:val="28"/>
          <w:lang w:eastAsia="zh-CN"/>
        </w:rPr>
        <w:t>Интурмаркет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» и «МИТТ», фестивале туризма «Мир без границ», на которых представлены коллективные стенды туристской привлекательности региона, а также участие в онлайн-выставке «Знай наше»; </w:t>
      </w:r>
      <w:r w:rsidRPr="00ED5F48">
        <w:rPr>
          <w:rFonts w:eastAsia="Calibri"/>
          <w:kern w:val="2"/>
          <w:sz w:val="28"/>
          <w:szCs w:val="28"/>
          <w:lang w:eastAsia="zh-CN"/>
        </w:rPr>
        <w:t xml:space="preserve">проведены событийные туристские </w:t>
      </w:r>
      <w:r w:rsidRPr="00ED5F48">
        <w:rPr>
          <w:rFonts w:eastAsia="Calibri"/>
          <w:kern w:val="2"/>
          <w:sz w:val="28"/>
          <w:szCs w:val="28"/>
          <w:lang w:eastAsia="zh-CN"/>
        </w:rPr>
        <w:lastRenderedPageBreak/>
        <w:t xml:space="preserve">мероприятия: фестиваль «Оборона Таганрога </w:t>
      </w:r>
      <w:r w:rsidRPr="00ED5F48">
        <w:rPr>
          <w:kern w:val="2"/>
          <w:sz w:val="28"/>
          <w:szCs w:val="28"/>
          <w:lang w:eastAsia="zh-CN"/>
        </w:rPr>
        <w:t>1855 года</w:t>
      </w:r>
      <w:r w:rsidRPr="00ED5F48">
        <w:rPr>
          <w:rFonts w:eastAsia="Calibri"/>
          <w:kern w:val="2"/>
          <w:sz w:val="28"/>
          <w:szCs w:val="28"/>
          <w:lang w:eastAsia="zh-CN"/>
        </w:rPr>
        <w:t xml:space="preserve">»; гастрономический праздник «Донская уха; </w:t>
      </w: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Всероссийский фестиваль военно-исторических клубов «Осада Азова 1641 года», посвященный Азовскому осадному сидению донских казаков 1641 года; этнографический праздник «Донская лоза»;</w:t>
      </w:r>
      <w:r w:rsidRPr="00ED5F48">
        <w:rPr>
          <w:kern w:val="2"/>
          <w:sz w:val="28"/>
          <w:szCs w:val="28"/>
          <w:lang w:eastAsia="zh-CN"/>
        </w:rPr>
        <w:t xml:space="preserve"> принято участие в организации и проведении фестиваля «Великий шелковый путь на Дону»; </w:t>
      </w:r>
      <w:r w:rsidRPr="00ED5F48">
        <w:rPr>
          <w:rFonts w:eastAsia="Calibri"/>
          <w:kern w:val="2"/>
          <w:sz w:val="28"/>
          <w:szCs w:val="28"/>
          <w:lang w:eastAsia="zh-CN"/>
        </w:rPr>
        <w:t xml:space="preserve">проведены 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инфотуры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с участием российских и иностранных представителей турбизнеса и 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блогеров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(«Путешествие к 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Боспорским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грекам», «Город без галстука», «Великий шелковый путь», «Казан-кабан-олень», «Неизвестный Дон», «Верхний Дон»);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организован и проведен конкурс «Лидеры туриндустрии Дона», по итогам которого 14 победителей получили денежные вознаграждения в сумме 325 тыс. рублей; </w:t>
      </w:r>
      <w:proofErr w:type="gramStart"/>
      <w:r w:rsidRPr="00ED5F48">
        <w:rPr>
          <w:kern w:val="2"/>
          <w:sz w:val="28"/>
          <w:szCs w:val="28"/>
          <w:lang w:eastAsia="zh-CN"/>
        </w:rPr>
        <w:t>разработаны и изданы: микро-путеводитель на 4 языках «Вольный Дон на ладони» (тираж – 1000 экземпляров), деловой блокнот «Вольный Дон для вдохновения» (тираж – 500 экземпляров), настольный календарь «Открой Дон!» (тираж – 300 экземпляров), пакет для раздаточного материала на 4 языках «Любо Дону!» (тираж – 1000 экземпляров); осуществлено внедрение маркетинговой стратегии туристской привлекательности Ростовской области в формате реализации проекта «Выходные на Вольном Дону», включающего:</w:t>
      </w:r>
      <w:proofErr w:type="gramEnd"/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формирование портрета туриста Ростовской области и рекламной кампании для него;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продвижение туризма Ростовской области с применением </w:t>
      </w:r>
      <w:proofErr w:type="spellStart"/>
      <w:r w:rsidRPr="00ED5F48">
        <w:rPr>
          <w:kern w:val="2"/>
          <w:sz w:val="28"/>
          <w:szCs w:val="28"/>
          <w:lang w:eastAsia="zh-CN"/>
        </w:rPr>
        <w:t>диджитл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-технологий на интернет-площадках, популярных у целевой аудитории (онлайн-издания, поисковые сайты, интернет-магазины, онлайн-сервисы), в рамках которого было обеспечено 1,25 </w:t>
      </w:r>
      <w:proofErr w:type="gramStart"/>
      <w:r w:rsidRPr="00ED5F48">
        <w:rPr>
          <w:kern w:val="2"/>
          <w:sz w:val="28"/>
          <w:szCs w:val="28"/>
          <w:lang w:eastAsia="zh-CN"/>
        </w:rPr>
        <w:t>млн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показов информации о туристской привлекательности региона;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Cs/>
          <w:kern w:val="2"/>
          <w:sz w:val="28"/>
          <w:szCs w:val="28"/>
          <w:lang w:eastAsia="zh-CN"/>
        </w:rPr>
        <w:t>рекламную кампанию в 5 социальных сетях (</w:t>
      </w:r>
      <w:r w:rsidRPr="00ED5F48">
        <w:rPr>
          <w:rFonts w:eastAsia="Calibri"/>
          <w:bCs/>
          <w:kern w:val="2"/>
          <w:sz w:val="28"/>
          <w:szCs w:val="28"/>
          <w:lang w:eastAsia="zh-CN"/>
        </w:rPr>
        <w:t>«</w:t>
      </w:r>
      <w:proofErr w:type="spellStart"/>
      <w:r w:rsidRPr="00ED5F48">
        <w:rPr>
          <w:rFonts w:eastAsia="Calibri"/>
          <w:bCs/>
          <w:kern w:val="2"/>
          <w:sz w:val="28"/>
          <w:szCs w:val="28"/>
          <w:lang w:eastAsia="zh-CN"/>
        </w:rPr>
        <w:t>Инстаграм</w:t>
      </w:r>
      <w:proofErr w:type="spellEnd"/>
      <w:r w:rsidRPr="00ED5F48">
        <w:rPr>
          <w:rFonts w:eastAsia="Calibri"/>
          <w:bCs/>
          <w:kern w:val="2"/>
          <w:sz w:val="28"/>
          <w:szCs w:val="28"/>
          <w:lang w:eastAsia="zh-CN"/>
        </w:rPr>
        <w:t xml:space="preserve">», </w:t>
      </w:r>
      <w:r w:rsidRPr="00ED5F48">
        <w:rPr>
          <w:bCs/>
          <w:kern w:val="2"/>
          <w:sz w:val="28"/>
          <w:szCs w:val="28"/>
          <w:lang w:eastAsia="zh-CN"/>
        </w:rPr>
        <w:t>«</w:t>
      </w:r>
      <w:proofErr w:type="spellStart"/>
      <w:r w:rsidRPr="00ED5F48">
        <w:rPr>
          <w:bCs/>
          <w:kern w:val="2"/>
          <w:sz w:val="28"/>
          <w:szCs w:val="28"/>
          <w:lang w:eastAsia="zh-CN"/>
        </w:rPr>
        <w:t>Фейсбук</w:t>
      </w:r>
      <w:proofErr w:type="spellEnd"/>
      <w:r w:rsidRPr="00ED5F48">
        <w:rPr>
          <w:bCs/>
          <w:kern w:val="2"/>
          <w:sz w:val="28"/>
          <w:szCs w:val="28"/>
          <w:lang w:eastAsia="zh-CN"/>
        </w:rPr>
        <w:t xml:space="preserve">», </w:t>
      </w:r>
      <w:r w:rsidRPr="00ED5F48">
        <w:rPr>
          <w:rFonts w:eastAsia="Calibri"/>
          <w:bCs/>
          <w:kern w:val="2"/>
          <w:sz w:val="28"/>
          <w:szCs w:val="28"/>
          <w:lang w:eastAsia="zh-CN"/>
        </w:rPr>
        <w:t>«</w:t>
      </w:r>
      <w:proofErr w:type="spellStart"/>
      <w:r w:rsidRPr="00ED5F48">
        <w:rPr>
          <w:rFonts w:eastAsia="Calibri"/>
          <w:bCs/>
          <w:kern w:val="2"/>
          <w:sz w:val="28"/>
          <w:szCs w:val="28"/>
          <w:lang w:eastAsia="zh-CN"/>
        </w:rPr>
        <w:t>Вконтакте</w:t>
      </w:r>
      <w:proofErr w:type="spellEnd"/>
      <w:r w:rsidRPr="00ED5F48">
        <w:rPr>
          <w:rFonts w:eastAsia="Calibri"/>
          <w:bCs/>
          <w:kern w:val="2"/>
          <w:sz w:val="28"/>
          <w:szCs w:val="28"/>
          <w:lang w:eastAsia="zh-CN"/>
        </w:rPr>
        <w:t xml:space="preserve">», </w:t>
      </w:r>
      <w:r w:rsidRPr="00ED5F48">
        <w:rPr>
          <w:bCs/>
          <w:kern w:val="2"/>
          <w:sz w:val="28"/>
          <w:szCs w:val="28"/>
          <w:lang w:eastAsia="zh-CN"/>
        </w:rPr>
        <w:t>«</w:t>
      </w:r>
      <w:proofErr w:type="spellStart"/>
      <w:r w:rsidRPr="00ED5F48">
        <w:rPr>
          <w:bCs/>
          <w:kern w:val="2"/>
          <w:sz w:val="28"/>
          <w:szCs w:val="28"/>
          <w:lang w:eastAsia="zh-CN"/>
        </w:rPr>
        <w:t>Ютуб</w:t>
      </w:r>
      <w:proofErr w:type="spellEnd"/>
      <w:r w:rsidRPr="00ED5F48">
        <w:rPr>
          <w:bCs/>
          <w:kern w:val="2"/>
          <w:sz w:val="28"/>
          <w:szCs w:val="28"/>
          <w:lang w:eastAsia="zh-CN"/>
        </w:rPr>
        <w:t xml:space="preserve">» </w:t>
      </w:r>
      <w:r w:rsidRPr="00ED5F48">
        <w:rPr>
          <w:rFonts w:eastAsia="Calibri"/>
          <w:bCs/>
          <w:kern w:val="2"/>
          <w:sz w:val="28"/>
          <w:szCs w:val="28"/>
          <w:lang w:eastAsia="zh-CN"/>
        </w:rPr>
        <w:t>«Одноклассники»</w:t>
      </w:r>
      <w:r w:rsidRPr="00ED5F48">
        <w:rPr>
          <w:bCs/>
          <w:kern w:val="2"/>
          <w:sz w:val="28"/>
          <w:szCs w:val="28"/>
          <w:lang w:eastAsia="zh-CN"/>
        </w:rPr>
        <w:t>);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презентацию туристского потенциала Ростовской области в рамках мероприятия «Всероссийский День MICE на Дону»;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bCs/>
          <w:kern w:val="2"/>
          <w:sz w:val="28"/>
          <w:szCs w:val="28"/>
          <w:lang w:eastAsia="zh-CN"/>
        </w:rPr>
        <w:t xml:space="preserve">продвижение </w:t>
      </w:r>
      <w:proofErr w:type="spellStart"/>
      <w:r w:rsidRPr="00ED5F48">
        <w:rPr>
          <w:bCs/>
          <w:kern w:val="2"/>
          <w:sz w:val="28"/>
          <w:szCs w:val="28"/>
          <w:lang w:eastAsia="zh-CN"/>
        </w:rPr>
        <w:t>турпотенциала</w:t>
      </w:r>
      <w:proofErr w:type="spellEnd"/>
      <w:r w:rsidRPr="00ED5F48">
        <w:rPr>
          <w:bCs/>
          <w:kern w:val="2"/>
          <w:sz w:val="28"/>
          <w:szCs w:val="28"/>
          <w:lang w:eastAsia="zh-CN"/>
        </w:rPr>
        <w:t xml:space="preserve"> Ростовской области в научно-популярном географическом издании «</w:t>
      </w:r>
      <w:proofErr w:type="spellStart"/>
      <w:r w:rsidRPr="00ED5F48">
        <w:rPr>
          <w:kern w:val="2"/>
          <w:sz w:val="28"/>
          <w:szCs w:val="28"/>
          <w:lang w:eastAsia="zh-CN"/>
        </w:rPr>
        <w:t>National</w:t>
      </w:r>
      <w:proofErr w:type="spellEnd"/>
      <w:r w:rsidRPr="00ED5F48">
        <w:rPr>
          <w:bCs/>
          <w:kern w:val="2"/>
          <w:sz w:val="28"/>
          <w:szCs w:val="28"/>
          <w:lang w:eastAsia="zh-CN"/>
        </w:rPr>
        <w:t xml:space="preserve"> </w:t>
      </w:r>
      <w:proofErr w:type="spellStart"/>
      <w:r w:rsidRPr="00ED5F48">
        <w:rPr>
          <w:kern w:val="2"/>
          <w:sz w:val="28"/>
          <w:szCs w:val="28"/>
          <w:lang w:eastAsia="zh-CN"/>
        </w:rPr>
        <w:t>Geographic</w:t>
      </w:r>
      <w:proofErr w:type="spellEnd"/>
      <w:r w:rsidRPr="00ED5F48">
        <w:rPr>
          <w:kern w:val="2"/>
          <w:sz w:val="28"/>
          <w:szCs w:val="28"/>
          <w:lang w:eastAsia="zh-CN"/>
        </w:rPr>
        <w:t>»;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организацию </w:t>
      </w:r>
      <w:r w:rsidRPr="00ED5F48">
        <w:rPr>
          <w:bCs/>
          <w:kern w:val="2"/>
          <w:sz w:val="28"/>
          <w:szCs w:val="28"/>
          <w:lang w:eastAsia="zh-CN"/>
        </w:rPr>
        <w:t>форума по развитию туристского потенциала Ростовской области «Открой Вольный Дон!»</w:t>
      </w:r>
      <w:r w:rsidRPr="00ED5F48">
        <w:rPr>
          <w:kern w:val="2"/>
          <w:sz w:val="28"/>
          <w:szCs w:val="28"/>
          <w:lang w:eastAsia="zh-CN"/>
        </w:rPr>
        <w:t xml:space="preserve"> с участием российских и международных экспертов в сфере туризма и маркетинга, туриндустрии, руководителей и специалистов муниципальных образований в Ростовской области;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bCs/>
          <w:kern w:val="2"/>
          <w:sz w:val="28"/>
          <w:szCs w:val="28"/>
          <w:lang w:eastAsia="zh-CN"/>
        </w:rPr>
      </w:pPr>
      <w:r w:rsidRPr="00ED5F48">
        <w:rPr>
          <w:bCs/>
          <w:kern w:val="2"/>
          <w:sz w:val="28"/>
          <w:szCs w:val="28"/>
          <w:lang w:eastAsia="zh-CN"/>
        </w:rPr>
        <w:t>проведение туристского молодежного фестиваля «Вольный Дон: сочиняй мечты!».</w:t>
      </w:r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bCs/>
          <w:kern w:val="2"/>
          <w:sz w:val="28"/>
          <w:szCs w:val="28"/>
          <w:lang w:eastAsia="zh-CN"/>
        </w:rPr>
        <w:t xml:space="preserve">Основное мероприятие 2.2 «Обеспечение взаимодействия органов власти Ростовской области с субъектами туристской индустрии» </w:t>
      </w:r>
      <w:r w:rsidRPr="00ED5F48">
        <w:rPr>
          <w:kern w:val="2"/>
          <w:sz w:val="28"/>
          <w:szCs w:val="28"/>
          <w:lang w:eastAsia="zh-CN"/>
        </w:rPr>
        <w:t xml:space="preserve">выполнено в полном объеме, достигнуты следующие результаты: реализовано внедрение глобального туристического проекта «Золотое кольцо </w:t>
      </w:r>
      <w:proofErr w:type="spellStart"/>
      <w:r w:rsidRPr="00ED5F48">
        <w:rPr>
          <w:kern w:val="2"/>
          <w:sz w:val="28"/>
          <w:szCs w:val="28"/>
          <w:lang w:eastAsia="zh-CN"/>
        </w:rPr>
        <w:t>Боспорского</w:t>
      </w:r>
      <w:proofErr w:type="spellEnd"/>
      <w:r w:rsidRPr="00ED5F48">
        <w:rPr>
          <w:kern w:val="2"/>
          <w:sz w:val="28"/>
          <w:szCs w:val="28"/>
          <w:lang w:eastAsia="zh-CN"/>
        </w:rPr>
        <w:t xml:space="preserve"> царства»; проведен мониторинг состояния </w:t>
      </w:r>
      <w:r w:rsidRPr="00ED5F48">
        <w:rPr>
          <w:bCs/>
          <w:kern w:val="2"/>
          <w:sz w:val="28"/>
          <w:szCs w:val="28"/>
          <w:lang w:eastAsia="zh-CN"/>
        </w:rPr>
        <w:t>антитеррористической защищенности гостиниц и иных средств размещения</w:t>
      </w:r>
      <w:r w:rsidRPr="00ED5F48">
        <w:rPr>
          <w:b/>
          <w:bCs/>
          <w:kern w:val="2"/>
          <w:sz w:val="28"/>
          <w:szCs w:val="28"/>
          <w:lang w:eastAsia="zh-CN"/>
        </w:rPr>
        <w:t xml:space="preserve"> </w:t>
      </w:r>
      <w:r w:rsidRPr="00ED5F48">
        <w:rPr>
          <w:bCs/>
          <w:kern w:val="2"/>
          <w:sz w:val="28"/>
          <w:szCs w:val="28"/>
          <w:lang w:eastAsia="zh-CN"/>
        </w:rPr>
        <w:t xml:space="preserve">на территории Ростовской области; </w:t>
      </w:r>
      <w:r w:rsidRPr="00ED5F48">
        <w:rPr>
          <w:kern w:val="2"/>
          <w:sz w:val="28"/>
          <w:szCs w:val="28"/>
          <w:lang w:eastAsia="zh-CN"/>
        </w:rPr>
        <w:t>осуществлена организация работы Межведомственного координационного совета по туризму Ростовской области;</w:t>
      </w:r>
      <w:proofErr w:type="gramEnd"/>
      <w:r w:rsidRPr="00ED5F48">
        <w:rPr>
          <w:b/>
          <w:kern w:val="2"/>
          <w:sz w:val="28"/>
          <w:szCs w:val="28"/>
          <w:lang w:eastAsia="zh-CN"/>
        </w:rPr>
        <w:t xml:space="preserve"> </w:t>
      </w:r>
      <w:proofErr w:type="gramStart"/>
      <w:r w:rsidRPr="00ED5F48">
        <w:rPr>
          <w:bCs/>
          <w:kern w:val="2"/>
          <w:sz w:val="28"/>
          <w:szCs w:val="28"/>
          <w:lang w:eastAsia="zh-CN"/>
        </w:rPr>
        <w:t xml:space="preserve">проведена презентация 7 туристских зон Ростовской области на форуме «Всероссийский </w:t>
      </w:r>
      <w:r w:rsidRPr="00ED5F48">
        <w:rPr>
          <w:bCs/>
          <w:kern w:val="2"/>
          <w:sz w:val="28"/>
          <w:szCs w:val="28"/>
          <w:lang w:val="en-US" w:eastAsia="zh-CN"/>
        </w:rPr>
        <w:t>MICE</w:t>
      </w:r>
      <w:r w:rsidRPr="00ED5F48">
        <w:rPr>
          <w:bCs/>
          <w:kern w:val="2"/>
          <w:sz w:val="28"/>
          <w:szCs w:val="28"/>
          <w:lang w:eastAsia="zh-CN"/>
        </w:rPr>
        <w:t xml:space="preserve"> </w:t>
      </w:r>
      <w:r w:rsidRPr="00ED5F48">
        <w:rPr>
          <w:bCs/>
          <w:kern w:val="2"/>
          <w:sz w:val="28"/>
          <w:szCs w:val="28"/>
          <w:lang w:val="en-US" w:eastAsia="zh-CN"/>
        </w:rPr>
        <w:t>DAY</w:t>
      </w:r>
      <w:r w:rsidRPr="00ED5F48">
        <w:rPr>
          <w:bCs/>
          <w:kern w:val="2"/>
          <w:sz w:val="28"/>
          <w:szCs w:val="28"/>
          <w:lang w:eastAsia="zh-CN"/>
        </w:rPr>
        <w:t>» (31 мая 2019</w:t>
      </w:r>
      <w:r w:rsidR="00411BAF">
        <w:rPr>
          <w:bCs/>
          <w:kern w:val="2"/>
          <w:sz w:val="28"/>
          <w:szCs w:val="28"/>
          <w:lang w:eastAsia="zh-CN"/>
        </w:rPr>
        <w:t xml:space="preserve"> г.</w:t>
      </w:r>
      <w:r w:rsidRPr="00ED5F48">
        <w:rPr>
          <w:bCs/>
          <w:kern w:val="2"/>
          <w:sz w:val="28"/>
          <w:szCs w:val="28"/>
          <w:lang w:eastAsia="zh-CN"/>
        </w:rPr>
        <w:t>, г. Ростов-на-Дону), посвященном развитию делового туризма;</w:t>
      </w:r>
      <w:r w:rsidRPr="00ED5F48">
        <w:rPr>
          <w:kern w:val="2"/>
          <w:sz w:val="28"/>
          <w:szCs w:val="28"/>
          <w:lang w:eastAsia="zh-CN"/>
        </w:rPr>
        <w:t xml:space="preserve"> </w:t>
      </w:r>
      <w:r w:rsidRPr="00ED5F48">
        <w:rPr>
          <w:bCs/>
          <w:kern w:val="2"/>
          <w:sz w:val="28"/>
          <w:szCs w:val="28"/>
          <w:lang w:eastAsia="zh-CN"/>
        </w:rPr>
        <w:lastRenderedPageBreak/>
        <w:t xml:space="preserve">при организационной поддержке Агентства по развитию туризма были проведены семинар и конференция для представителей туроператоров и </w:t>
      </w:r>
      <w:proofErr w:type="spellStart"/>
      <w:r w:rsidRPr="00ED5F48">
        <w:rPr>
          <w:bCs/>
          <w:kern w:val="2"/>
          <w:sz w:val="28"/>
          <w:szCs w:val="28"/>
          <w:lang w:eastAsia="zh-CN"/>
        </w:rPr>
        <w:t>турагентов</w:t>
      </w:r>
      <w:proofErr w:type="spellEnd"/>
      <w:r w:rsidRPr="00ED5F48">
        <w:rPr>
          <w:bCs/>
          <w:kern w:val="2"/>
          <w:sz w:val="28"/>
          <w:szCs w:val="28"/>
          <w:lang w:eastAsia="zh-CN"/>
        </w:rPr>
        <w:t xml:space="preserve"> региона.</w:t>
      </w:r>
      <w:proofErr w:type="gramEnd"/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 подпрограмме «Туризм» предусмотрено выполнение 8 контрольных событий, из них достигнуто в установленные сроки – 2, раньше установленного срока – 6.</w:t>
      </w:r>
    </w:p>
    <w:p w:rsidR="00ED5F48" w:rsidRPr="00ED5F48" w:rsidRDefault="00ED5F48" w:rsidP="00ED5F48">
      <w:pPr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 рамках подпрограммы «Обеспечение реализации государственной программы «Развитие культуры и туризма» предусмотрена реализация 2 основных мероприятий.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Основное мероприятие 3.1 «Расходы на содержание аппарата министерства культуры Ростовской области» выполнено в полном объеме, достигнут следующий результат – обеспечена деятельность аппарата министерства культуры Ростовской области.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Основное мероприятие 3.2 «Расходы на содержание аппарата комитета по охране объектов культурного наследия Ростовской области» выполнено в полном объеме, достигнут следующий результат – обеспечена деятельность аппарата комитета по охране объектов культурного наследия Ростовской области.</w:t>
      </w:r>
    </w:p>
    <w:p w:rsidR="00ED5F48" w:rsidRPr="00ED5F48" w:rsidRDefault="00ED5F48" w:rsidP="00ED5F48">
      <w:pPr>
        <w:shd w:val="clear" w:color="auto" w:fill="FFFFFF"/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Сведения о выполнении основных мероприятий, а также контрольных событий государственной программы за 2019 год приведены в приложении № 1 к отчету о реализации государственной программы.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Раздел 3. Анализ факторов, повлиявших 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на ход реализации государственной программы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567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В </w:t>
      </w:r>
      <w:r w:rsidRPr="00ED5F48">
        <w:rPr>
          <w:rFonts w:eastAsia="TimesNewRoman, 'Arial Unicode M"/>
          <w:kern w:val="2"/>
          <w:sz w:val="28"/>
          <w:szCs w:val="28"/>
          <w:lang w:eastAsia="zh-CN"/>
        </w:rPr>
        <w:t>2019</w:t>
      </w:r>
      <w:r w:rsidRPr="00ED5F48">
        <w:rPr>
          <w:kern w:val="2"/>
          <w:sz w:val="28"/>
          <w:szCs w:val="28"/>
          <w:lang w:eastAsia="zh-CN"/>
        </w:rPr>
        <w:t xml:space="preserve"> году на ход реализации государственной программы оказывали влияние следующие факторы: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выделение средств областного и федерального бюджетов на реализацию мероприятий в сфере музейного и библиотечного дела, профессионального искусства, культурно-досуговой деятельности;</w:t>
      </w:r>
    </w:p>
    <w:p w:rsidR="00ED5F48" w:rsidRPr="00ED5F48" w:rsidRDefault="00ED5F48" w:rsidP="00ED5F48">
      <w:pPr>
        <w:tabs>
          <w:tab w:val="left" w:pos="0"/>
        </w:tabs>
        <w:suppressAutoHyphens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значительное увеличение масштаба продвижения туристских возможностей региона и реализация в срок плановых мероприятий, в результате чего был на 7 процентов* обеспечен рост турпотока в Ростовскую область;</w:t>
      </w:r>
    </w:p>
    <w:p w:rsidR="00ED5F48" w:rsidRPr="00ED5F48" w:rsidRDefault="00ED5F48" w:rsidP="00ED5F48">
      <w:pPr>
        <w:tabs>
          <w:tab w:val="left" w:pos="567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недобросовестность действий некоторых подрядных организаций при проведении ремонтных и строительных работ оказала негативное влияние на реализацию государственной программы.</w:t>
      </w:r>
    </w:p>
    <w:p w:rsidR="00ED5F48" w:rsidRPr="00ED5F48" w:rsidRDefault="00ED5F48" w:rsidP="00ED5F48">
      <w:pPr>
        <w:tabs>
          <w:tab w:val="left" w:pos="0"/>
        </w:tabs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0"/>
        </w:tabs>
        <w:suppressAutoHyphens/>
        <w:autoSpaceDE w:val="0"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Раздел 4. Сведения </w:t>
      </w:r>
    </w:p>
    <w:p w:rsidR="00ED5F48" w:rsidRPr="00ED5F48" w:rsidRDefault="00ED5F48" w:rsidP="00ED5F48">
      <w:pPr>
        <w:tabs>
          <w:tab w:val="left" w:pos="0"/>
        </w:tabs>
        <w:suppressAutoHyphens/>
        <w:autoSpaceDE w:val="0"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об использовании бюджетных ассигнований </w:t>
      </w:r>
    </w:p>
    <w:p w:rsidR="00ED5F48" w:rsidRPr="00ED5F48" w:rsidRDefault="00ED5F48" w:rsidP="00ED5F48">
      <w:pPr>
        <w:tabs>
          <w:tab w:val="left" w:pos="0"/>
        </w:tabs>
        <w:suppressAutoHyphens/>
        <w:autoSpaceDE w:val="0"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и внебюджетных средств на реализацию государственной программы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spacing w:line="230" w:lineRule="auto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Объем запланированных расходов на реализацию государственной программы на 2019 год составил 5 063 501,7 тыс. рублей, в том числе по источникам финансирования:</w:t>
      </w:r>
    </w:p>
    <w:p w:rsidR="00ED5F48" w:rsidRPr="00ED5F48" w:rsidRDefault="00ED5F48" w:rsidP="00ED5F48">
      <w:pPr>
        <w:suppressAutoHyphens/>
        <w:autoSpaceDE w:val="0"/>
        <w:autoSpaceDN w:val="0"/>
        <w:spacing w:line="230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областной бюджет – 4 457 667,6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безвозмездные поступления из федерального бюджета – 152 247,0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местный бюджет – 64 139,4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внебюджетные источники – 389 447,7 тыс. рублей.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План ассигнований в соответствии с Областным законом от 25.12.2018 № 70-ЗС «Об областном бюджете на 2019 год и на плановый период 2020 и 2021 годов» составил 4 609 914,6 тыс. рублей. В соответствии со сводной бюджетной росписью – 4 609 911,6 тыс. рублей, в том числе по источникам финансирования: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областной бюджет – 4 438 494,6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безвозмездные поступления из федерального бюджета – 171 417,0 тыс. рублей.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Исполнение расходов по государственной программе составило 4 989 000,4 тыс. рублей, в том числе по источникам финансирования: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областной бюджет – 4 134 742,5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безвозмездные поступления из федерального бюджета – 123 825,1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местный бюджет – 50 431,8 тыс. рублей;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внебюджетные источники – 680 001,0 тыс. рублей.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Объем неосвоенных бюджетных ассигнований областного бюджета и безвозмездных поступлений в областной бюджет составил 351 347,0 тыс. рублей, из них: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1 854,3 тыс. рублей – экономия в результате проведения закупок;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43 376,6 тыс. рублей – в связи с поздними сроками проведения конкурсов на замещение вакантных должностей.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4 170,0 тыс. рублей – соглашение с Минобороны РФ не заключено;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67,2 тыс. рублей – экономия в результате округления при расчете суммы софинансирования средств федерального бюджета;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27,5 тыс. рублей – экономия в ходе проведения мероприятий;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19,0 тыс. рублей – в связи с сокращением числа получателей стипендий;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259 840,1 тыс. рублей – в связи с отставанием от графика производства работ;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5 711,5 тыс. рублей – экономия в ходе выполнения работ;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2 850,1 тыс. рублей – нарушение сроков поставки товаров;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164,0 тыс. рублей – не представлены акты оказания услуг;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1 860,3 тыс. рублей – экономия в соответствии с заявленной потребностью министерства культуры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31 406,4 тыс. рублей – не представлены акты выполненных работ;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в том числе по министерству строительства, архитектуры и территориального развития Ростовской области – 25 752,9 тыс. рублей, из них: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164,0 тыс. рублей – не представлены акты оказания услуг;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21 002,7 тыс. рублей – в связи с отставанием от графика производства работ;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4 586,2 тыс. рублей – экономия в ходе выполнения работ.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Сведения об использовании бюджетных ассигнований и внебюджетных средств на реализацию государственной программы за 2019 год приведены в приложении № 2 к отчету о реализации государственной программы.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Раздел 5. Сведения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 достижении значений показателей </w:t>
      </w:r>
      <w:proofErr w:type="gramStart"/>
      <w:r w:rsidRPr="00ED5F48">
        <w:rPr>
          <w:kern w:val="2"/>
          <w:sz w:val="28"/>
          <w:szCs w:val="28"/>
          <w:lang w:eastAsia="zh-CN"/>
        </w:rPr>
        <w:t>государственной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программы, подпрограмм государственной программы за 2019 год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программой и подпрограммами государственной программы предусмотрено 20 показателей, по 9 из которых фактические значения соответствуют плановым, по 7 показателям фактические значения превышают плановые, по 4 показателям не достигнуты плановые значения.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 «Количество посещений областных театров, концертных организаций, музеев и библиотек на 1 000 человек населения»: 837,0 человек</w:t>
      </w:r>
      <w:r w:rsidR="00EB1A60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плановое значение, 967,79 человек</w:t>
      </w:r>
      <w:r w:rsidR="00EB1A60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фактическое значение. Превышение планового значения показателя связано с увеличением количества посещений учреждений культуры в период проведения Года театра и Года народного творчества.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2 «Доля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собственности»: 61,7 процента – плановое значение, 61,7 процента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3 «Прирост численности лиц, размещенных в коллективных средствах размещения (к предыдущему году)»: 5,0 процент</w:t>
      </w:r>
      <w:r w:rsidR="00EB1A60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плановое значение, 5,0 процент</w:t>
      </w:r>
      <w:r w:rsidR="00EB1A60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>*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Показатель 4 «Прирост объема платных туристских услуг, услуг гостиниц и аналогичных средств размещения и санаторно-оздоровительных услуг (к предыдущему году)»: 6,0 процента – плановое значение, 6,0 процента* – фактическое значение. 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kern w:val="2"/>
          <w:sz w:val="28"/>
          <w:szCs w:val="28"/>
          <w:lang w:eastAsia="zh-CN"/>
        </w:rPr>
        <w:t>Показатель 1.1 «Доля объектов культурного наследия (памятников истории, архитектуры, монументального искусства), на которые оформлены охранные обязательства в соответствии с приказом Министерства культуры Российской Федерации от 01.07.2015 № 1887 «О реализации отдельных положений статьи 47.6 Федерального закона от 25.06.2002 № 73-ФЗ «Об объектах культурного наследия (памятниках истории и культуры)», в общем количестве объектов культурного наследия (памятников истории, архитектуры, монументального искусства)»: 60,82 процента – плановое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значение, 60,82 процента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1.2 «Доля библиографических записей, отраженных в сводном электронном каталоге библиотек Ростовской области от общего числа библиографических записей»: 10 процентов – плановое значение, 10 процентов</w:t>
      </w:r>
      <w:r w:rsidR="00EB1A60">
        <w:rPr>
          <w:kern w:val="2"/>
          <w:sz w:val="28"/>
          <w:szCs w:val="28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>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Показатель 1.3 «Количество экземпляров новых поступлений в библиотечные фонды общедоступных библиотек на 1 тыс. человек населения»: 87 единиц – плановое значение, 85 единиц – фактическое значение. </w:t>
      </w:r>
      <w:r w:rsidRPr="00ED5F48">
        <w:rPr>
          <w:kern w:val="2"/>
          <w:sz w:val="28"/>
          <w:szCs w:val="28"/>
          <w:lang w:eastAsia="zh-CN"/>
        </w:rPr>
        <w:lastRenderedPageBreak/>
        <w:t>Неполное выполнение показателя связано с уменьшение объемов новых поступлений книжных изданий по причине увеличения рыночной стоимости книжных и периодических изданий.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1.4 «Количество цифровых копий документов в Донской электронной библиотеке»: 52 800 единиц – плановое значение, 62 460 единиц – фактическое значение. Превышение планового значения показателя связано с тем, что в рамках Соглашения о сотрудничестве с Президентской библиотекой Ростовской области были переданы цифровые копии газет.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1.5 «Количество книжных памятников фонда Донской электронной библиотеки, прошедших реставрацию»: 925 единиц – плановое значение, 925 единиц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1.6 «Доля экспонировавшихся музейных предметов в общем количестве музейных предметов основного фонда»: 11,3 процента – плановое значение, 14,5 процента – фактическое значение. Перевыполнение показателя связано с увеличением практики проведения обменных выставок между музеями Ростовской области и музеями Российской Федерации.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1.7 «Доля музейных предметов, внесенных в электронный каталог, от общего числа предметов основного фонда»: 95 процентов – плановое значение, 95 процентов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1.8 «Доля отреставрированных музейных предметов в общем объеме подлежащих реставрации»: 2,6 процента – плановое значение; 3,0 процента – фактическое значение. Превышение показателя связано с выделением финансовых средств на проведение реставрационных работ и увеличением проведения обменных выставок с музеями Российской Федерации.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1.9 «Количество обменных выставок между музеями Ростовской области и музеями Российской Федерации»: 4 единицы – плановое значение, 6 единиц – фактическое значение. Превышение показателя связано с увеличением проведения обменных выставок с музеями Российской Федерации.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1.10 «Темп роста численности участников культурно-досуговых мероприятий»: 6,9 процента – плановое значение, 6,9 процента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1.11 «Выпуск специалистов со средним специальным образованием образовательными учреждениями среднего профессионального образования, подведомственными министерству культуры Ростовской области»: 356 человек – плановое значение, 357 человек – фактическое значение. Перевыполнение показателя связано с переводом студентов из образовательных учреждений других регионов России, возвращение на обучение из рядов Вооруженных Сил Российской Федерации, из академических отпусков.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Показатель 1.12 «Охват учащихся 1 – 9-х классов общеобразовательных школ </w:t>
      </w:r>
      <w:r w:rsidR="00473FDD">
        <w:rPr>
          <w:kern w:val="2"/>
          <w:sz w:val="28"/>
          <w:szCs w:val="28"/>
          <w:lang w:eastAsia="zh-CN"/>
        </w:rPr>
        <w:t xml:space="preserve">с </w:t>
      </w:r>
      <w:r w:rsidRPr="00ED5F48">
        <w:rPr>
          <w:kern w:val="2"/>
          <w:sz w:val="28"/>
          <w:szCs w:val="28"/>
          <w:lang w:eastAsia="zh-CN"/>
        </w:rPr>
        <w:t>эстетическим образованием»: 13,4 процента – плановое значение, 13,0 процент</w:t>
      </w:r>
      <w:r w:rsidR="00473FDD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фактическое значение. </w:t>
      </w:r>
      <w:proofErr w:type="gramStart"/>
      <w:r w:rsidRPr="00ED5F48">
        <w:rPr>
          <w:kern w:val="2"/>
          <w:sz w:val="28"/>
          <w:szCs w:val="28"/>
          <w:lang w:eastAsia="zh-CN"/>
        </w:rPr>
        <w:t xml:space="preserve">Неполное выполнение показателя связано с высоким темпом увеличения численности детского населения в Ростовской области (в процентном соотношении), который значительно выше </w:t>
      </w:r>
      <w:r w:rsidRPr="00ED5F48">
        <w:rPr>
          <w:kern w:val="2"/>
          <w:sz w:val="28"/>
          <w:szCs w:val="28"/>
          <w:lang w:eastAsia="zh-CN"/>
        </w:rPr>
        <w:lastRenderedPageBreak/>
        <w:t>прироста численности учащихся в ДШИ и с тем, что многие ДШИ работают в основном во вторую смену, так как общеобразовательные школы Ростовской области перешли и будут в дальнейшем переходить на работу в первую смену и учебные площади, занимаемые ДШИ, не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увеличиваются.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1.13 «Соотношение средней заработной платы работников сферы культуры к средней заработной плате по Ростовской области»: 100,0 процент</w:t>
      </w:r>
      <w:r w:rsidR="00473FDD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плановое значение, 104,9 процента 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2.1 «Прирост туристского потока на территорию Ростовской области»: 7,0 процент</w:t>
      </w:r>
      <w:r w:rsidR="00473FDD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плановое значение, 7,0 процент</w:t>
      </w:r>
      <w:r w:rsidR="00473FDD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>*– фактическое значение.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2.2 «Доля туристской добавленной стоимости в валовом региональном продукте»: 1,2 процента – плановое значение, 1,18 процента* – фактическое значение. Неполное выполнение показателя связано с банкротством крупных туроператоров и падением спроса на услуги международного туризма.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Показатель 3.1 «Уровень освоения бюджетных средств, выделенных на реализацию государственной программы»: 95,0 процент</w:t>
      </w:r>
      <w:r w:rsidR="00473FDD">
        <w:rPr>
          <w:kern w:val="2"/>
          <w:sz w:val="28"/>
          <w:szCs w:val="28"/>
          <w:lang w:eastAsia="zh-CN"/>
        </w:rPr>
        <w:t>а</w:t>
      </w:r>
      <w:r w:rsidRPr="00ED5F48">
        <w:rPr>
          <w:kern w:val="2"/>
          <w:sz w:val="28"/>
          <w:szCs w:val="28"/>
          <w:lang w:eastAsia="zh-CN"/>
        </w:rPr>
        <w:t xml:space="preserve"> – плановое значение, 92,2 процента – фактическое значение. Неполное выполнение показателя связано с выполнением работ по изготовлению проектной документации и работ по капитальному ремонту с нарушением графика. 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u w:val="single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Сведения о достижении значений показателей государственной программы, подпрограмм государственной программы приведены в приложении № 3 к отчету о реализации государственной программы. 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Сведения о достижении значений показателей государственной программы, подпрограмм государственной программы по муниципальным образованиям в Ростовской области приведены в приложении № 4 к отчету о реализации государственной программы.</w:t>
      </w:r>
    </w:p>
    <w:p w:rsidR="00ED5F48" w:rsidRPr="00ED5F48" w:rsidRDefault="00ED5F48" w:rsidP="00ED5F48">
      <w:pPr>
        <w:tabs>
          <w:tab w:val="left" w:pos="1276"/>
          <w:tab w:val="left" w:pos="5479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 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Раздел 6. Результаты 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оценки эффективности государственной программы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Эффективность государственной программы определяется на основании степени выполнения целевых показателей, основных мероприятий и оценки бюджетной эффективности государственной программы.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1. Степень достижения целевых показателей государственной программы, подпрограмм государственной программы: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 – 1,16;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2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3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4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1.1.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1.2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1.3 – 0,98;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1.4 – 1,18;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1.5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степень достижения целевого показателя 1.6 – 1,28;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1.7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1.8 – 1,15;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1.9 – 1,50;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1.10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1.11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1.12 – 0,97;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1.13 – 1,05;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2.1 – 1,00;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2.2 – 0,98;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достижения целевого показателя 3.1 – 0,97.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Суммарная оценка степени достижения целевых показателей государственной программы составляет 1,0 (20/20), что характеризует высокий уровень эффективности реализации государственной программы по степени достижения целевых показателей.</w:t>
      </w:r>
    </w:p>
    <w:p w:rsidR="00ED5F48" w:rsidRPr="00ED5F48" w:rsidRDefault="00ED5F48" w:rsidP="00ED5F48">
      <w:pPr>
        <w:tabs>
          <w:tab w:val="left" w:pos="332"/>
          <w:tab w:val="left" w:pos="1134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2. Степень реализации основных мероприятий, финансируемых за счет всех источников финансирования, оценивается как доля основных мероприятий, выполненных в полном объеме.</w:t>
      </w:r>
    </w:p>
    <w:p w:rsidR="00ED5F48" w:rsidRPr="00ED5F48" w:rsidRDefault="00ED5F48" w:rsidP="00ED5F48">
      <w:pPr>
        <w:tabs>
          <w:tab w:val="left" w:pos="0"/>
          <w:tab w:val="left" w:pos="332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реализации основных мероприятий составляет 0,82(9/11), что характеризует удовлетворительный уровень эффективности реализации государственной программы по степени реализации основных мероприятий.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3. Бюджетная эффективность реализации государственной программы рассчитывается в несколько этапов.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3.1. Степень реализации основных мероприятий, финансируемых за счет средств областного бюджета, безвозмездных поступлений в областной бюджет и местных бюджетов, оценивается как доля мероприятий, выполненных в полном объеме.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реализации мероприятий государственной программы составляет 0,8 (8/10).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3.2. Степень соответствия запланированному уровню расходов за счет средств областного бюджета, безвозмездных поступлений в областной бюджет и местных бюджетов оценивается как отношение фактически произведенных в отчетном году бюджетных расходов на реализацию государственной программы к их плановым значениям.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Степень соответствия запланированному уровню расходов: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4 308 999,4 тыс. рублей/4 674 054,0 тыс. рублей = 0,92.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3.3. Эффективность использования средств областного бюджета рассчитывается как отношение степени реализации основных мероприятий к степени соответствия запланированному уровню расходов за счет средств областного бюджета, безвозмездных поступлений в областной бюджет и местных бюджетов.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Эффективность использования финансовых ресурсов на реализацию программы: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0,8/0,92 = 0,87 в </w:t>
      </w:r>
      <w:proofErr w:type="gramStart"/>
      <w:r w:rsidRPr="00ED5F48">
        <w:rPr>
          <w:kern w:val="2"/>
          <w:sz w:val="28"/>
          <w:szCs w:val="28"/>
          <w:lang w:eastAsia="zh-CN"/>
        </w:rPr>
        <w:t>связи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с чем бюджетная эффективность реализации программы является удовлетворительной.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Уровень реализации государственной программы в целом: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1,0 Х 0,5 + 0,82 Х 0,3 + 0,87 Х 0,2 = 0,92 в </w:t>
      </w:r>
      <w:proofErr w:type="gramStart"/>
      <w:r w:rsidRPr="00ED5F48">
        <w:rPr>
          <w:kern w:val="2"/>
          <w:sz w:val="28"/>
          <w:szCs w:val="28"/>
          <w:lang w:eastAsia="zh-CN"/>
        </w:rPr>
        <w:t>связи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с чем уровень реализации государственной программы является удовлетворительным.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Экономия бюджетных ассигнований на реализацию основных мероприятий государственной программы в 2019 году составила 45 502,4 тыс. рублей.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Условия софинансирования расходных обязательств Ростовской области и муниципальных образований при реализации основных мероприятий соблюдены в полном объеме.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Раздел 7. Предложения 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по дальнейшей реализации государственной программы</w:t>
      </w:r>
    </w:p>
    <w:p w:rsidR="00ED5F48" w:rsidRPr="00ED5F48" w:rsidRDefault="00ED5F48" w:rsidP="00ED5F48">
      <w:pPr>
        <w:suppressAutoHyphens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Предложения по дальнейшей реализации государственной программы отсутствуют.</w:t>
      </w:r>
    </w:p>
    <w:p w:rsidR="00ED5F48" w:rsidRPr="00ED5F48" w:rsidRDefault="00ED5F48" w:rsidP="00ED5F48">
      <w:pPr>
        <w:suppressAutoHyphens/>
        <w:autoSpaceDN w:val="0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9610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tabs>
          <w:tab w:val="left" w:pos="9610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Примечание.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Список используемых сокращений: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АИС – автоматическая информационная система;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г. – город;</w:t>
      </w:r>
    </w:p>
    <w:p w:rsidR="00ED5F48" w:rsidRPr="00ED5F48" w:rsidRDefault="00ED5F48" w:rsidP="00ED5F48">
      <w:pPr>
        <w:tabs>
          <w:tab w:val="left" w:pos="9610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ГАУК РО – государственное автономное учреждение культуры Ростовской области;</w:t>
      </w:r>
    </w:p>
    <w:p w:rsidR="00ED5F48" w:rsidRPr="00ED5F48" w:rsidRDefault="00ED5F48" w:rsidP="00ED5F48">
      <w:pPr>
        <w:tabs>
          <w:tab w:val="left" w:pos="9610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ГБПОУ РО – государственное бюджетное профессиональное образовательное учреждение Ростовской области;</w:t>
      </w:r>
    </w:p>
    <w:p w:rsidR="00ED5F48" w:rsidRPr="00ED5F48" w:rsidRDefault="00ED5F48" w:rsidP="00ED5F48">
      <w:pPr>
        <w:tabs>
          <w:tab w:val="left" w:pos="9610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ГБУК РО – государственное бюджетное учреждение культуры Ростовской области;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ГОУ ДПО РО – государственное образовательное учреждение дополнительного профессионального образования Ростовской области;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ДШИ – детская школа искусств;</w:t>
      </w:r>
    </w:p>
    <w:p w:rsidR="00ED5F48" w:rsidRPr="00ED5F48" w:rsidRDefault="00ED5F48" w:rsidP="00ED5F48">
      <w:pPr>
        <w:tabs>
          <w:tab w:val="left" w:pos="9610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ул. – улица;</w:t>
      </w:r>
    </w:p>
    <w:p w:rsidR="00ED5F48" w:rsidRPr="00ED5F48" w:rsidRDefault="00ED5F48" w:rsidP="00ED5F48">
      <w:pPr>
        <w:tabs>
          <w:tab w:val="left" w:pos="1276"/>
        </w:tabs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spellStart"/>
      <w:r w:rsidRPr="00ED5F48">
        <w:rPr>
          <w:kern w:val="2"/>
          <w:sz w:val="28"/>
          <w:szCs w:val="28"/>
          <w:lang w:eastAsia="zh-CN"/>
        </w:rPr>
        <w:t>хут</w:t>
      </w:r>
      <w:proofErr w:type="spellEnd"/>
      <w:r w:rsidRPr="00ED5F48">
        <w:rPr>
          <w:kern w:val="2"/>
          <w:sz w:val="28"/>
          <w:szCs w:val="28"/>
          <w:lang w:eastAsia="zh-CN"/>
        </w:rPr>
        <w:t>. – хутор.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SimSun"/>
          <w:kern w:val="2"/>
          <w:sz w:val="28"/>
          <w:szCs w:val="28"/>
          <w:lang w:eastAsia="zh-CN"/>
        </w:rPr>
      </w:pPr>
      <w:r w:rsidRPr="00ED5F48">
        <w:rPr>
          <w:rFonts w:eastAsia="SimSun"/>
          <w:kern w:val="2"/>
          <w:sz w:val="28"/>
          <w:szCs w:val="28"/>
          <w:vertAlign w:val="superscript"/>
          <w:lang w:eastAsia="zh-CN"/>
        </w:rPr>
        <w:t>* </w:t>
      </w:r>
      <w:r w:rsidRPr="00ED5F48">
        <w:rPr>
          <w:rFonts w:eastAsia="SimSun"/>
          <w:kern w:val="2"/>
          <w:sz w:val="28"/>
          <w:szCs w:val="28"/>
          <w:lang w:eastAsia="zh-CN"/>
        </w:rPr>
        <w:t>По оперативным данным министерства экономического развития Ростовской области.</w:t>
      </w:r>
    </w:p>
    <w:p w:rsidR="00ED5F48" w:rsidRPr="00ED5F48" w:rsidRDefault="00ED5F48" w:rsidP="00473FDD">
      <w:pPr>
        <w:suppressAutoHyphens/>
        <w:autoSpaceDN w:val="0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Default="00ED5F48" w:rsidP="00ED5F48">
      <w:pPr>
        <w:suppressAutoHyphens/>
        <w:autoSpaceDN w:val="0"/>
        <w:textAlignment w:val="baseline"/>
        <w:rPr>
          <w:kern w:val="2"/>
          <w:sz w:val="28"/>
          <w:szCs w:val="28"/>
          <w:lang w:eastAsia="zh-CN"/>
        </w:rPr>
      </w:pPr>
    </w:p>
    <w:p w:rsidR="00473FDD" w:rsidRPr="00ED5F48" w:rsidRDefault="00473FDD" w:rsidP="00ED5F48">
      <w:pPr>
        <w:suppressAutoHyphens/>
        <w:autoSpaceDN w:val="0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ind w:right="5551"/>
        <w:jc w:val="center"/>
        <w:rPr>
          <w:sz w:val="28"/>
          <w:szCs w:val="28"/>
        </w:rPr>
      </w:pPr>
      <w:r w:rsidRPr="00ED5F48">
        <w:rPr>
          <w:sz w:val="28"/>
          <w:szCs w:val="28"/>
        </w:rPr>
        <w:t>Начальник управления</w:t>
      </w:r>
    </w:p>
    <w:p w:rsidR="00ED5F48" w:rsidRPr="00ED5F48" w:rsidRDefault="00ED5F48" w:rsidP="00ED5F48">
      <w:pPr>
        <w:ind w:right="5551"/>
        <w:jc w:val="center"/>
        <w:rPr>
          <w:sz w:val="28"/>
          <w:szCs w:val="28"/>
        </w:rPr>
      </w:pPr>
      <w:r w:rsidRPr="00ED5F48">
        <w:rPr>
          <w:sz w:val="28"/>
          <w:szCs w:val="28"/>
        </w:rPr>
        <w:t>документационного обеспечения</w:t>
      </w:r>
    </w:p>
    <w:p w:rsidR="00ED5F48" w:rsidRPr="00ED5F48" w:rsidRDefault="00ED5F48" w:rsidP="00ED5F48">
      <w:pPr>
        <w:rPr>
          <w:sz w:val="28"/>
        </w:rPr>
      </w:pPr>
      <w:r w:rsidRPr="00ED5F48">
        <w:rPr>
          <w:sz w:val="28"/>
        </w:rPr>
        <w:t xml:space="preserve">Правительства Ростовской области                                              Т.А. </w:t>
      </w:r>
      <w:proofErr w:type="spellStart"/>
      <w:r w:rsidRPr="00ED5F48">
        <w:rPr>
          <w:sz w:val="28"/>
        </w:rPr>
        <w:t>Родионченко</w:t>
      </w:r>
      <w:proofErr w:type="spellEnd"/>
    </w:p>
    <w:p w:rsidR="00ED5F48" w:rsidRPr="00ED5F48" w:rsidRDefault="00ED5F48" w:rsidP="00ED5F48">
      <w:pPr>
        <w:suppressAutoHyphens/>
        <w:autoSpaceDN w:val="0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textAlignment w:val="baseline"/>
        <w:rPr>
          <w:kern w:val="2"/>
          <w:sz w:val="28"/>
          <w:szCs w:val="28"/>
          <w:lang w:eastAsia="zh-CN"/>
        </w:rPr>
        <w:sectPr w:rsidR="00ED5F48" w:rsidRPr="00ED5F48" w:rsidSect="000872AC"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134" w:right="567" w:bottom="1134" w:left="1701" w:header="709" w:footer="624" w:gutter="0"/>
          <w:cols w:space="720"/>
          <w:titlePg/>
          <w:docGrid w:linePitch="272"/>
        </w:sectPr>
      </w:pPr>
    </w:p>
    <w:p w:rsidR="00ED5F48" w:rsidRPr="00ED5F48" w:rsidRDefault="00ED5F48" w:rsidP="00ED5F48">
      <w:pPr>
        <w:suppressAutoHyphens/>
        <w:autoSpaceDE w:val="0"/>
        <w:autoSpaceDN w:val="0"/>
        <w:ind w:left="1701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Приложение № 1</w:t>
      </w:r>
    </w:p>
    <w:p w:rsidR="00ED5F48" w:rsidRPr="00ED5F48" w:rsidRDefault="00ED5F48" w:rsidP="00ED5F48">
      <w:pPr>
        <w:suppressAutoHyphens/>
        <w:autoSpaceDE w:val="0"/>
        <w:autoSpaceDN w:val="0"/>
        <w:ind w:left="1701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 отчету о реализации</w:t>
      </w:r>
    </w:p>
    <w:p w:rsidR="00ED5F48" w:rsidRPr="00ED5F48" w:rsidRDefault="00ED5F48" w:rsidP="00ED5F48">
      <w:pPr>
        <w:suppressAutoHyphens/>
        <w:autoSpaceDE w:val="0"/>
        <w:autoSpaceDN w:val="0"/>
        <w:ind w:left="1701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программы</w:t>
      </w:r>
    </w:p>
    <w:p w:rsidR="00ED5F48" w:rsidRPr="00ED5F48" w:rsidRDefault="00ED5F48" w:rsidP="00ED5F48">
      <w:pPr>
        <w:suppressAutoHyphens/>
        <w:autoSpaceDE w:val="0"/>
        <w:autoSpaceDN w:val="0"/>
        <w:ind w:left="1701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Ростовской области</w:t>
      </w:r>
    </w:p>
    <w:p w:rsidR="00ED5F48" w:rsidRPr="00ED5F48" w:rsidRDefault="00ED5F48" w:rsidP="00ED5F48">
      <w:pPr>
        <w:suppressAutoHyphens/>
        <w:autoSpaceDE w:val="0"/>
        <w:autoSpaceDN w:val="0"/>
        <w:ind w:left="1701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«Развитие культуры и туризма» </w:t>
      </w:r>
    </w:p>
    <w:p w:rsidR="00ED5F48" w:rsidRPr="00ED5F48" w:rsidRDefault="00ED5F48" w:rsidP="00ED5F48">
      <w:pPr>
        <w:suppressAutoHyphens/>
        <w:autoSpaceDE w:val="0"/>
        <w:autoSpaceDN w:val="0"/>
        <w:ind w:left="1701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СВЕДЕНИЯ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о выполнении основных мероприятий, а также контрольных событий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программы Ростовской области «Развитие культуры и туризма» 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0"/>
        <w:gridCol w:w="3977"/>
        <w:gridCol w:w="3107"/>
        <w:gridCol w:w="1806"/>
        <w:gridCol w:w="2100"/>
        <w:gridCol w:w="2002"/>
        <w:gridCol w:w="2952"/>
        <w:gridCol w:w="2888"/>
        <w:gridCol w:w="1983"/>
      </w:tblGrid>
      <w:tr w:rsidR="00ED5F48" w:rsidRPr="00ED5F48" w:rsidTr="00EB6702">
        <w:trPr>
          <w:tblHeader/>
        </w:trPr>
        <w:tc>
          <w:tcPr>
            <w:tcW w:w="909" w:type="dxa"/>
            <w:vMerge w:val="restart"/>
          </w:tcPr>
          <w:p w:rsidR="00EB6702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977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Номер и наименование подпрограммы, основного мероприятия, приоритетного мероприятия, мероприятия, контрольного события</w:t>
            </w:r>
          </w:p>
        </w:tc>
        <w:tc>
          <w:tcPr>
            <w:tcW w:w="3107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Ответственный исполнитель, участник (должность / Ф.И.О.)</w:t>
            </w:r>
          </w:p>
        </w:tc>
        <w:tc>
          <w:tcPr>
            <w:tcW w:w="1806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Плановый срок окончания реализации</w:t>
            </w:r>
          </w:p>
        </w:tc>
        <w:tc>
          <w:tcPr>
            <w:tcW w:w="4102" w:type="dxa"/>
            <w:gridSpan w:val="2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Фактический срок</w:t>
            </w:r>
          </w:p>
        </w:tc>
        <w:tc>
          <w:tcPr>
            <w:tcW w:w="5840" w:type="dxa"/>
            <w:gridSpan w:val="2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Результаты</w:t>
            </w:r>
          </w:p>
        </w:tc>
        <w:tc>
          <w:tcPr>
            <w:tcW w:w="1983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Причины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нереализации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/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реализации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в полном объеме</w:t>
            </w:r>
          </w:p>
        </w:tc>
      </w:tr>
      <w:tr w:rsidR="00ED5F48" w:rsidRPr="00ED5F48" w:rsidTr="00EB6702">
        <w:trPr>
          <w:tblHeader/>
        </w:trPr>
        <w:tc>
          <w:tcPr>
            <w:tcW w:w="909" w:type="dxa"/>
            <w:vMerge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977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107" w:type="dxa"/>
            <w:vMerge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06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начала реализации</w:t>
            </w:r>
          </w:p>
        </w:tc>
        <w:tc>
          <w:tcPr>
            <w:tcW w:w="2002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окончания реализации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запланированные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достигнутые</w:t>
            </w:r>
          </w:p>
        </w:tc>
        <w:tc>
          <w:tcPr>
            <w:tcW w:w="1983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</w:tbl>
    <w:p w:rsidR="00ED5F48" w:rsidRPr="00ED5F48" w:rsidRDefault="00ED5F48" w:rsidP="00ED5F48">
      <w:pPr>
        <w:rPr>
          <w:sz w:val="2"/>
          <w:szCs w:val="2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"/>
        <w:gridCol w:w="3983"/>
        <w:gridCol w:w="3094"/>
        <w:gridCol w:w="1818"/>
        <w:gridCol w:w="2100"/>
        <w:gridCol w:w="1999"/>
        <w:gridCol w:w="2952"/>
        <w:gridCol w:w="2888"/>
        <w:gridCol w:w="1983"/>
      </w:tblGrid>
      <w:tr w:rsidR="00ED5F48" w:rsidRPr="00ED5F48" w:rsidTr="000872AC">
        <w:trPr>
          <w:tblHeader/>
        </w:trPr>
        <w:tc>
          <w:tcPr>
            <w:tcW w:w="908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Подпрограмма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«Развитие культуры»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министр культуры Ростовской области Дмитриева А.А.; заместитель министра культуры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Конышева П.Ю.; заместитель министра – начальника отдела правовой и кадровой работы Шевченко Т.С.;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888" w:type="dxa"/>
          </w:tcPr>
          <w:p w:rsidR="00ED5F48" w:rsidRPr="00ED5F48" w:rsidRDefault="00ED5F48" w:rsidP="00FF7204">
            <w:pPr>
              <w:suppressAutoHyphens/>
              <w:autoSpaceDN w:val="0"/>
              <w:spacing w:line="233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1.1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«Охрана и сохранение объектов культурного наследия Ростовской области»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председатель комитета по охране объектов культурного наследия Ростовской области Грунский И.В.;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министр культуры Ростовской области Дмитриева А.А.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shd w:val="clear" w:color="auto" w:fill="00FF00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осуществление государственной охраны объектов культурного наследия</w:t>
            </w:r>
          </w:p>
        </w:tc>
        <w:tc>
          <w:tcPr>
            <w:tcW w:w="2888" w:type="dxa"/>
          </w:tcPr>
          <w:p w:rsidR="00ED5F48" w:rsidRPr="00ED5F48" w:rsidRDefault="00ED5F48" w:rsidP="00FF7204">
            <w:pPr>
              <w:suppressAutoHyphens/>
              <w:autoSpaceDN w:val="0"/>
              <w:spacing w:line="233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реализован комплекс мероприятий</w:t>
            </w:r>
          </w:p>
          <w:p w:rsidR="00ED5F48" w:rsidRPr="00ED5F48" w:rsidRDefault="00ED5F48" w:rsidP="00FF7204">
            <w:pPr>
              <w:suppressAutoHyphens/>
              <w:autoSpaceDN w:val="0"/>
              <w:spacing w:line="233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подготовке документации</w:t>
            </w:r>
          </w:p>
          <w:p w:rsidR="00ED5F48" w:rsidRPr="00ED5F48" w:rsidRDefault="00ED5F48" w:rsidP="00FF7204">
            <w:pPr>
              <w:suppressAutoHyphens/>
              <w:autoSpaceDN w:val="0"/>
              <w:spacing w:line="233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целях обеспечения государственной охраны и учета объектов культурного наследия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основное мероприятие не выполнено в полном объеме в связи с нарушением подрядной организацией договорных обязательств по контракту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части соблюдения сроков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выполнения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1.1.1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сохранения и использования объектов культурного наследия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председатель комитета по охране объектов культурного наследия Ростовской области Грунский И.В.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подготовка документов на объекты культурного наследия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8" w:type="dxa"/>
          </w:tcPr>
          <w:p w:rsidR="00ED5F48" w:rsidRPr="00ED5F48" w:rsidRDefault="00ED5F48" w:rsidP="00FF7204">
            <w:pPr>
              <w:suppressAutoHyphens/>
              <w:autoSpaceDN w:val="0"/>
              <w:spacing w:line="233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подготовлены документы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</w:p>
          <w:p w:rsidR="00ED5F48" w:rsidRPr="00ED5F48" w:rsidRDefault="00ED5F48" w:rsidP="00FF7204">
            <w:pPr>
              <w:suppressAutoHyphens/>
              <w:autoSpaceDN w:val="0"/>
              <w:spacing w:line="233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4 466 объектов культурного наследия;</w:t>
            </w:r>
            <w:r w:rsidRPr="00ED5F48">
              <w:rPr>
                <w:kern w:val="2"/>
                <w:sz w:val="28"/>
                <w:szCs w:val="28"/>
                <w:shd w:val="clear" w:color="auto" w:fill="00FF00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разработаны: объединенная зона охраны объектов культурного наследия исторической части г. Новочеркасска,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проекты объединенных зон охраны объектов культурного наследия г. Таганрога и г. Шахты, получены положительные заключения государственной историко-культурной экспертизы; с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формировано 1802 XML-документов на объекты культурного наследия для внесения сведений в государственный кадастр недвижимости с целью установления обременений</w:t>
            </w:r>
            <w:proofErr w:type="gramEnd"/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1.1.2.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Разработка объединенной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зоны охраны объектов культурного наследия исторической части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Ростова-на-Дону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председатель комитета по охране объектов культурного наследия Ростовской области Грунский И.В.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проект объединенной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зоны охраны объектов культурного наследия исторической части города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Ростова-на-Дону</w:t>
            </w:r>
          </w:p>
        </w:tc>
        <w:tc>
          <w:tcPr>
            <w:tcW w:w="2888" w:type="dxa"/>
          </w:tcPr>
          <w:p w:rsidR="00ED5F48" w:rsidRPr="00ED5F48" w:rsidRDefault="00ED5F48" w:rsidP="00FF7204">
            <w:pPr>
              <w:suppressAutoHyphens/>
              <w:autoSpaceDE w:val="0"/>
              <w:autoSpaceDN w:val="0"/>
              <w:spacing w:line="233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разработана объединенная зона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охраны объектов культурного наследия исторической части города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Ростова-на-Дону, получено положительное заключение государственной историко-культурной экспертизы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1.1.3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работ по сохранению объекта культурного наследия: «Работы по сохранению объекта культурного наследия регионального значения «Комплекс зданий Комитета донских гирл», расположенного 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Нижнебульварная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29,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литеры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, Б, Г, Е. Реставрация фасадов (капитальный ремонт)»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председатель комитета по охране объектов культурного наследия Ростовской области Грунский И.В.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сохранение объекта культурного наследия регионального значения «Комплекс зданий Комитета донских гирл», расположенного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Нижнебульварная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, 29, литеры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, Б, Г, Е. Реставрация фасадов (капитальный ремонт)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заключены договоры подряда от 01.07.2019 № 2019.227161 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01.07.2019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№ 129/19.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Работы выполнены с отставанием от графика производства работ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средства областного бюджета в сумме 1813,1 тыс. рублей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освоены в связи с отставанием от графика производства работ. Подрядчик, в соответствии с условиями договора, оплатил пеню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1.1.4.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Возмещение части затрат, связанных с реставрацией объекта культурного наследия регионального значения «Комплекс сооружений кафедрального собора Рождества Пресвятой Богородицы» (собор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–Л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итер А), расположенного по адресу: г. 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Станиславского 58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министр культуры Ростовской области Дмитриева А.А.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26 августа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сохранение объекта культурного наследия регионального значения «Комплекс сооружений кафедрального собора Рождества Пресвятой Богородицы»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(собор – Литер А),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расположенного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Станиславского, 58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произведено сохранение объекта культурного наследия регионального значения «Комплекс сооружений кафедрального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собора Рождества Пресвятой Богородицы»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(собор – Литер А),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расположенного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Станиславского, 58. Акты приемки выполненных работ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26.02.2019 № 409 и от 26.08.2019 № 2443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  <w:tab w:val="left" w:pos="567"/>
                <w:tab w:val="left" w:pos="79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1.1.5.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Возмещение затрат, связанных с реставрацией объекта культурного наследия федерального значения «Собор Воскресения с колокольней, 1719 – 1730 годов»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(колокольня), расположенного по адресу: Ростовская область,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Аксайский район,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пер. Комсомольский, 6,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Религиозной организации «Свято-Донской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мужской монастырь Ростовской-на-Дону епархии Русской православной церкви (Московский патриархат)»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министр культуры Ростовской области Дмитриева А.А.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23 сентября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shd w:val="clear" w:color="auto" w:fill="00FF00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сохранение объекта культурного наследия федерального значения «Собор Воскресения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колокольней, 1719 –  1730 годов» (колокольня),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расположенного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Ростовская область, Аксайский район,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, пер. Комсомольский, 6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Работы по сохранению объекта культурного наследия федерального значения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«Собор Воскресенья с колокольней, 1719 –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1730 годов» (колокольня), расположенного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Ростовская область, Аксайский район,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</w:t>
            </w:r>
            <w:r w:rsidRPr="00ED5F48">
              <w:rPr>
                <w:spacing w:val="-4"/>
                <w:kern w:val="2"/>
                <w:sz w:val="28"/>
                <w:szCs w:val="28"/>
                <w:lang w:eastAsia="zh-CN"/>
              </w:rPr>
              <w:t>пер. Комсомольский,6,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завершены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полностью. Произведены работы по реставрации и воссозданию монументальной масляной живописи и убранства в интерьерах собора. Остальные работы ведутся с нарушением графика производства работ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неполное исполнение мероприятия связано с нарушением подрядной организацией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Контрольное событие государственной программы 1.1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Проверка объекта культурного наследия регионального значения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«Особняк С.В. Петровой»,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расположенного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Пушкинская, 115, литер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А</w:t>
            </w:r>
            <w:proofErr w:type="gramEnd"/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председатель комитета по охране объектов культурного наследия Ростовской области Грунский И.В.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июня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25 апреля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акт проверки органом государственного контроля (надзора), органом муниципального контроля юридического лица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акт проверки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25.04.2019 № 11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1.2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«Развитие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профессионального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искусства»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Ростовской области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Конышева П.Ю.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доступности лучших образцов классического и современного искусства для жителей Ростовской области; эффективная интеграция донского профессионального искусства в российский и мировой культурный процесс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финансовое обеспечение выполнения государственных заданий государственных театров и концертных организаций; произведены выплаты ветеранам сцены к Международному дню театра» проведен региональный этап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Всероссийского хорового фестиваля; подготовлен проект распоряжения Губернатора Ростовской области о поддержке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ветеранов кинематографии (распоряжение Губернатора Ростовской области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20.08.2019 № 179); осуществлен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41 гастрольный тур профессиональных театральных коллективов;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проведена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Губернаторская новогодняя елка для 1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000 одаренных детей и детей-сирот;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приобретено новое техническое оборудование 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звукоусилительное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световое)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муниципальными театрами, 1 детскому и 1 кукольному театру;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издана книга о деятельности государственных, муниципальных и частных театров;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проведена торжественная церемония закрытия Года театра в Ростовской области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1.2.1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Финансовое обеспечение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государственного задания государственных автономных учреждений культуры и искусства (театры, концертные организации)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профессионального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деятельности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5 областных государственных учреждений культуры: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театров 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 концертных организаций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осуществлено финансовое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обеспечение выполнения государственного задания областных государственных театров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 концертных организаций,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процент исполнения – 100,0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1.2.2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Ежегодная разовая выплата ветеранам сцены к Международному дню театра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31 марта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28 марта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поддержка ветеранов сцены (107 человек)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выплаты осуществлены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107 ветеранам в соответствии с распоряжением Губернатора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18.03.2019 № 73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 присуждении ежегодных разовых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выплат Губернатора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ветеранам сцены к Международному дню театра»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Ежегодные разовые выплаты ветеранам кинематографии ко Дню российского кино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октября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20 августа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поддержка ветеранов кинематографии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(3 человека)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 сбор документов, осуществлена подготовка распоряжения Губернатора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 поддержке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ветеранов кинематографии (распоряжение Губернатора Ростовской области               от 20.08.2019 № 179)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1.2.4.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Губернаторской новогодней елки для одаренных детей и детей-сирот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Губернаторской рождественской елки для детей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профессионального искусства и образовательных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поддержка и поощрение одаренных детей и детей-сирот, проявивших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талантливые способности в учебе, творчестве, спорте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менее 1600 детей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проведены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Губернаторская новогодняя и Губернаторская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рождественская елки для 1 600 одаренных детей и детей-сирот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Осуществление гастрольной деятельности профессиональных коллективов на территории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доступности населения Ростовской области к театральному и музыкальному искусству (не менее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40 муниципальных образований)</w:t>
            </w:r>
            <w:proofErr w:type="gramEnd"/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осуществлены гастроли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41 муниципальном образовании Ростовской области государственными автономными учреждениями культуры (театрами и концертными организациями), количество зрителей составило 28,8 тыс. человек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Гастроли ГАУК РО «Ростовский государственный музыкальный театр» на исторической сцене Государственного академического Большого театра России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 июля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spacing w:val="-4"/>
                <w:kern w:val="2"/>
                <w:sz w:val="28"/>
                <w:szCs w:val="28"/>
                <w:lang w:eastAsia="zh-CN"/>
              </w:rPr>
              <w:t>показ трех спектаклей –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оперы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Хованщина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М.П. Мусоргского, «Жанна Д’Арк»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Дж. Верди и балета «Эсмеральда» Ц. Пуни</w:t>
            </w:r>
          </w:p>
        </w:tc>
        <w:tc>
          <w:tcPr>
            <w:tcW w:w="2888" w:type="dxa"/>
          </w:tcPr>
          <w:p w:rsidR="00ED5F48" w:rsidRPr="00ED5F48" w:rsidRDefault="00ED5F48" w:rsidP="00FF7204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Ростовский государственный музыкальный театр осуществил гастроли на Исторической сцене в Государственном академическом Большом театре России (г. Москва) с показом трех спектаклей. Гастрольный тур завершен 7 июля 2019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г.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Гастроли ГАУК РО «Ростовский государственный музыкальный театр» в г. Сочи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22 августа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 пяти спектаклей: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оперы «Травиата»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Дж. Верди, мюзикла «Шерлок Холмс»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И. Левина,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оперетты «Сильва»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И. Кальмана, балетов «Лебединое озеро»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П. Чайковского и «Эсмеральда» Ц. Пуни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Ростовский государственный музыкальный театр осуществил гастроли на сцене Зимнего театра (г. Сочи) с показом пяти спектаклей. Гастрольный тур завершен 22 августа 2019 г.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 1.2.8.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гастролей ГАУК РО «Ростовский академический театр драмы имени Максима Горького» в Российской Федерации и Республике Беларусь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сентября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показ спектаклей 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12 городах (Ессентуки, Грозный, Махачкала, Ставрополь, Сочи, Симферополь, Севастополь, Ялта, Калининград, Москва, Минск, Витебск)</w:t>
            </w:r>
            <w:proofErr w:type="gramEnd"/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Ростовский академический театр драмы имени Максима Горького осуществил гастрольный тур в города России и в Республику Беларусь с показом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12 спектаклей.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Гастрольный тур завершен 30 сентября 2019 г.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регионального этапа Всероссийского хорового фестиваля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8 апреля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 апреля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развитие хорового движения на Дону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 региональный этап Всероссийского хорового фестиваля 8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апреля 2019 г.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фестивале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приняли участие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5 профессиональных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любительских хоровых коллективов Ростовской области. Общее количество участников – более 500 человек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1.2.10.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Субсидия на поддержку творческой деятельности и укрепление материально-технической базы муниципальных театров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населенных пунктах с численностью населения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 300 тыс. человек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поддержка творческой деятельности и укрепление материально-технической базы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5 муниципальных театров в населенных пунктах с численностью населения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300 тыс. человек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приобретено новое техническое оборудование 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звукоусилительное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световое) муниципальными театрами городов Новочеркасск, Таганрог, Шахты, Новошахтинск, Волгодонск. Создано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спектаклей. Освоение средств федерального бюджета составило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100 процентов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204">
            <w:pPr>
              <w:pStyle w:val="aff2"/>
              <w:pageBreakBefore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1.2.11.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Субсидия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поддержка творческой деятельности и техническое оснащение 2 детских и кукольных театров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приобретено новое световое и звуковое оборудование, одежда сцены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ГАУК РО «Ростовский государственный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театр кукол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им. В.С.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Былкова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и МАУК «Ростовский-на-Дону академический молодежный театр». Театрами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созданы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 новые постановки.</w:t>
            </w:r>
          </w:p>
          <w:p w:rsidR="00ED5F48" w:rsidRPr="00ED5F48" w:rsidRDefault="00ED5F48" w:rsidP="00FF7204">
            <w:pPr>
              <w:suppressAutoHyphens/>
              <w:autoSpaceDN w:val="0"/>
              <w:textAlignment w:val="baseline"/>
              <w:rPr>
                <w:rFonts w:ascii="Calibri" w:hAnsi="Calibri" w:cs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Освоение средств федерального бюджета составило 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100 процентов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1.2.12.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Участие театров Ростовской области в открытии Всероссийского театрального марафона в Южном федеральном округе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г. Астрахань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августа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участие 2 театров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открытии Всероссийского театрального марафона в Южном федеральном округе в г. Астрахань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торжественной церемонии открытия Всероссийского театрального марафона в Южном федеральном округе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г. Астрахань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приняли участие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 государственных театров и муниципальные театры. На территории Астраханского Кремля была представлена площадка «Театр в живых декорациях»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1.2.13.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Издание книги (альманаха)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 деятельности театров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6 декабря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популяризация деятельности и достижений театров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FF7204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издана книга о деятельности государственных, муниципальных и частных театров «Театральный Дон» в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количестве 200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экземпляров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204">
            <w:pPr>
              <w:pStyle w:val="aff2"/>
              <w:pageBreakBefore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1.2.14.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Торжественная церемония закрытия года театра в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декабря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4 декабря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популяризация деятельности и достижений театров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торжественная церемония закрытия Года театра прошла 4</w:t>
            </w:r>
            <w:r w:rsidR="00FF7204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декабря 2019 г. в ГАУК РО «Ростовский академический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театр драмы имени Максима Горького».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церемонии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приняли участие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 государственных и муниципальные театры, а также делегации Ростовской области в количестве 1000 человек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1.2.1.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Присуждение ежегодных разовых выплат ветеранам сцены к Международному дню театра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31 марта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28 марта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распоряжение Губернатора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выплаты осуществлены в соответствии с распоряжением Губернатора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18.03.2019 № 73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 присуждении ежегодных разовых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выплат Губернатора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ветеранам сцены к Международному дню театра»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1.2.2.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Присуждение ежегодных разовых выплат ветеранам кинематографии ко Дню российского кино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октября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20 августа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распоряжение Губернатора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выплаты осуществлены в соответствии с распоряжением Губернатора Ростовской области 20.08.2019 № 179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 присуждении ежегодных разовых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выплат Губернатора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трем ветеранам кинематографии ко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Дню российского кино»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1.2.3.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муниципальных школ искусств Ростовской области музыкальными инструментами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 сентября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85 детских музыкальных школ и школ искусств необходимыми инструментами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осуществлена поставка музыкальных инструментов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85 детских музыкальных школ и школ искусств в соответствии с постановлением Правительства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04.09.2019 № 633 «О передаче имущества из государственной собственности Ростовской области в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муниципальную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1.3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«Развитие материально-технической базы сферы культуры»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– начальник отдела правовой и кадровой работы Шевченко Т.С.; 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сохранности зданий учреждений культуры;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создание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безопасных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благоприятных условий нахождения граждан в учреждениях культуры;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улучшение технического состояния зданий учреждений культуры;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пожарной безопасности зданий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проведены капитальные ремонты 6 областных учреждений культуры, 21 муниципального учреждения,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муниципального образовательного учреждения дополнительного образования детей и 33 памятников, также произведен ремонт, реставрация и благоустройство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59 воинских захоронений; разработана проектно-сметная документация в 5 государственных учреждениях 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муниципальном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учреждении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культуры, а также проектные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изыскательские работы в 1 областном образовательном учреждении; обеспечена пожарная безопасность 9 и антитеррористическая безопасность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4 государственных учреждений культуры; обеспечен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контроль за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строительством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высоты»; приобретено музейное оборудование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16 музеям, оборудование и техника для интерактивной площадки Народного военно-исторического музейного комплекса Великой Отечественной войны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высоты»; 2 рояля государственным учреждениям;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звукотехническое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оборудование и комплект музыкальных инструментов театру;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автомобиля государственным учреждениям; мебель для государственных библиотек; приобретены музыкальные инструменты для государственного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автономного учреждения; приобретены стеллажи для Донской государственной публичной библиотеки; приобретены 10 комплексов информационно-библиотечного обслуживания, компьютерное оборудование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46 муниципальным образованиям, оргтехника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16 муниципальным образованиям, автобус для 1 образователь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ного учреждения дополнительного образования детей; приобретены одежда сцены, эстрадные костюмы, мебель, оборудование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4 муниципальных театров, для 1 театра проведены работы по монтажу пожарной сигнализации; выполнены проектно-изыскательские работы для строительства домов культуры в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муниципальных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образованиях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; произведено укрепление материально-технической базы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52 домам культуры в 29 муниципальных образованиях; произведен капитальный ремонт автобуса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государственного учреждения; приобретено музыкальное и сценическое оборудование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для 1 государствен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ного бюджетного профессионального образовательного учреждения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lastRenderedPageBreak/>
              <w:t xml:space="preserve">основное мероприятие исполнено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не в полном объеме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в связи с неудовлет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softHyphen/>
              <w:t>ворительной работой подрядных организаций,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внесением изменений в проектно-сметную документацию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объектов государственной собственности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сохранности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13 контрактов на проведение ремонтных работ в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7 областных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учреждениях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культуры.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Исполнено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11 контрактов </w:t>
            </w:r>
          </w:p>
          <w:p w:rsidR="00ED5F48" w:rsidRPr="00ED5F48" w:rsidRDefault="00ED5F48" w:rsidP="00B53996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6 учреждениях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контракта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исполнены из-за наруше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ния подряд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ными органи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зациями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проектных и изыскательских работ для капитального ремонта государственных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разработка проектной документации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обеспечения сохранности зданий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8 контрактов на разработку проектно-сметной документации на проведение ремонтных работ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5 областных учреждениях культуры.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Исполнено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5 контрактов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5 учреждениях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контракта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исполнены из-за нару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шения под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рядными орга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низациями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проектных и изыскательских работ для капитального ремонта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государственных образовательных учреждений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ремонта и развития материально-технической базы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разработка проектной документации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обеспечения сохранности зданий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2 образовательных учреждений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заключено 2 контракта на разработку проектно-сметной документации на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проведение проектных и изыскательских работ в 2 областных образовательных учреждениях культуры.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Исполнен 1 контракт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1 образовательном учреждении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1 контракт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исполнен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из-за нару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шения под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рядной орга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низацией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1.3.4.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Организация и проведение строительного контроля, технического и авторского надзора за строительно-монтажными работами в течение строительства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контроля за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строительством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03.06.2019 № 1/2-СК с ООО «Техническая экспертиза зданий и сооружений» на обеспечение контроля за строительством, работы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полном объеме и оплачены в соответствии с актами: от 20.07.2019 № 1/3,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25.07.2019 № 1/4,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13.09.2019 № 1/5,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29.11.2019 № 1/6,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29.11.2019 № 1/8,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 № 1/7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Приобретение основных сре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дств дл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я государственных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 культуры Ростовской области – начальник отдела правовой и кадровой работы Шевченко Т.С.; 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приобретение: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фондового, экспозиционного оборудования, оборудования для обеспечения нормативного хранения и представления музейных коллекций 13 музеям;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оборудования и техники для интерактивной площадки Народного военно-исторического музейного комплекса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Великой Отечественной войны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 роялей;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музейного оборудования и оборудования для организации рабочих мест в 1 музее;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звукотехнического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оборудования, комплекта музыкальных инструментов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театру;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автомобилей;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мебели для 2 библиотек;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штор, оборудования для оснащения входной зоны музея;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музыкальных инструментов для государственного автономного учреждения культуры;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кондиционеров и сплит-систем для музея;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стеллажей для библиотеки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приобретено оборудование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13 государственных областных музеев,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3 легковых автомобиля для Таганрогского художественного, Волгодонского эколого-исторического музеев и Донской государственной публичной библиотеки;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приобретено оборудование для интерактивной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площадки Народного военно-исторического музейного комплекса Великой Отечественной войны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приобретено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звукотехническое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оборудование, светотехническое оборудование (световой пульт), комплек</w:t>
            </w:r>
            <w:r w:rsidR="00B53996">
              <w:rPr>
                <w:kern w:val="2"/>
                <w:sz w:val="28"/>
                <w:szCs w:val="28"/>
                <w:lang w:eastAsia="zh-CN"/>
              </w:rPr>
              <w:t>с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музыкальных инструментов, концертный рояль,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Ростовского государственного музыкального театра и концертный рояль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Таганрогского государственного литературного и историко-архитектурного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музея-заповедника; закуплено музейное оборудование и оборудование для организации рабочих мест в Таганрогском художественном музее; ГБУК РО «Ростовский областной музей краеведения» приобретены комплекты мебели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охраны, кассира, администратора,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ролл-шторы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подвесная система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картин,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оборудование для оснащения входной зоны, сплит-система и кондиционер; приобретены стеллажи для Донской государственной публичной библиотеки, мебель для Областной детской библиотеки имени В.М.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Величкиной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и Областной специальной библиотеки для слепых; приобретен комплект музыкальных инструментов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ГАУК РО «Ростовская областная филармония»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муниципальных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сохранности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26 муниципальных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27 контрактов на капитальный ремонт муниципальных учреждений культуры в 21 муниципальном образовании.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Исполнено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19 контрактов. Расторгнуто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контракта. Переходящих на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2020 год 6 контрактов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неполное исполнение мероприятия связано с нарушением подрядными организациями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Приоритетное мероприятие 1.3.7. Государственная поддержка отрасли культуры                (в рамках регионального проекта «Обеспечение качественно нового уровня развития инфраструктуры культуры (Ростовская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область)»)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20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сохранности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муниципальных учреждений культуры: здание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Мешковского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сельского Дома культуры отделения МБУК «ДК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ст. Казанской»;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СДК х.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Киреевка</w:t>
            </w:r>
            <w:proofErr w:type="spellEnd"/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заключены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4 контракта на обеспечение сохранности зданий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муниципальных учреждений культуры: здание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Мешковского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сельского Дома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культуры отделения МБУК «ДК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Казанской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» Верхнедонского района 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СДК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Киреевка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Октябрьского района (проведение капитального ремонта в рамках регионального проекта «Культурная среда»).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Работы по объекту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Мешковский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сельский дом культуры» выполнены и оплачены в полном объеме (акт приемки выполненных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 – 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10.10.2019 № 7).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по объекту «СДК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. </w:t>
            </w:r>
            <w:proofErr w:type="spellStart"/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Киреевка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выполнены и оплачены в полном объеме (акт приемки выполненных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 – 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20.11.2019 б/н)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center" w:pos="822"/>
              </w:tabs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1.3.8.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памятников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B53996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приведение памятников, братских могил, мемориалов, мемориальных комплексов, монументов</w:t>
            </w:r>
            <w:r w:rsidR="00B53996">
              <w:rPr>
                <w:kern w:val="2"/>
                <w:sz w:val="28"/>
                <w:szCs w:val="28"/>
                <w:lang w:eastAsia="zh-CN"/>
              </w:rPr>
              <w:t>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пьедесталов, 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обелисков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надлежащее состояние (33 объекта)</w:t>
            </w:r>
            <w:proofErr w:type="gramEnd"/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33 контракта на проведение ремонтных работ 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13 муниципальных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образованиях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по всем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33 контрактам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и оплачены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center" w:pos="822"/>
              </w:tabs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1.3.9.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Капитальный ремонт муниципальных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образовательных учреждений дополнительного образования детей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начальник отдела ремонта и развития материально-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сохранности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муниципальных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образовательных учреждений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заключено 3 контракта на проведение ремонтных работ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3 муниципальных образовательных учреждений дополнительного образования детей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3 муниципальных образованиях.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2 объектам «Капитальный ремонт МБОУ ДО детей Цимлянского района «Детская школа искусств» и «Капитальный ремонт МБУ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Детская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школа искусств имени А.П. Артамонова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(№ 2) Ленинского района» по адресу: г. Ростов-на-Дону,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Народного Ополчения, 59» контракты переходящие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2020 год.</w:t>
            </w:r>
          </w:p>
          <w:p w:rsidR="00ED5F48" w:rsidRPr="00ED5F48" w:rsidRDefault="00ED5F48" w:rsidP="00B53996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по капитальному ремонту здания МБУ ДО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Родионово-Несветайского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района «Детская школа искусств» завершены и оплачены в полном объеме (акт КС-3 от</w:t>
            </w:r>
            <w:r w:rsidR="00B53996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02.07.2019 № 1)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center" w:pos="822"/>
              </w:tabs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 1.3.10.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Разработка проектной документации на капитальный ремонт муниципальных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разработка проектной документации для обеспечения сохранности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муниципальных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5 контрактов на разработку проектной документации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обеспечения сохранности зданий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муниципальных учреждений культуры.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Полностью исполнен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контракт по объекту «Капитальный ремонт здания Центрального дома культуры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Ростовская область, Цимлянский район,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Саркел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Винзаводская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3». Оплата произведена согласно акту КС 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19.12.2019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4 контракта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исполнены из-за нару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шения под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рядными организациями графика производства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1.3.11.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Приобретение основных сре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дств дл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я муниципальных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Ростовской области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приобретение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комплексов информационно-библиотечного обслуживания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 муниципальным образованиям;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компьютерного оборудования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46 муниципальным образованиям;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оргтехники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16 муниципальным образованиям;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стационарных рамок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металлодетекторов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помещениях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муниципальных театров;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автобуса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образовательного учреждения дополнительного образования детей;  одежды сцены;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эстрадных костюмов;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мебели;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оборудования и проведение работ по монтажу пожарной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сигнализации.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приобретено: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 комплексов информационно-библиотечного обслуживания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 муниципальным образованиям;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компьютерное оборудование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46 муниципальным образованиям;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оргтехника 16 муниципальным образованиям;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в муниципальных театрах Ростовской области установлены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и введены в эксплуатацию 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металлодетекторы</w:t>
            </w:r>
            <w:proofErr w:type="spellEnd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(МАУК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Волгодонский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молодежный драматический театр; МБУК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Новошахтинский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драматический театр»; МБУК «Таганрогский ордена «Знак Почета» театр им.</w:t>
            </w:r>
            <w:r w:rsidR="00B53996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А.П.</w:t>
            </w:r>
            <w:r w:rsidR="00B53996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Чехова»;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МАУК г. Шахты «Шахтинский драматический театр»)</w:t>
            </w:r>
            <w:proofErr w:type="gramEnd"/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противопожарных мероприятий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мероприятий по обеспечению пожарной безопасности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государственными областными учреждениями,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том числе: обеспечение пожарной безопасности зданий, подготовка проектной документации, обучение пожарной безопасности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контрактов на проведение мероприятий по обеспечению пожарной безопасности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 государственных областных учреждений, в том числе: обеспечение пожарной безопасности зданий, подготовка проектной документации, обучение пожарной безопасности.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Работы по контрактам выполнены и оплачены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1.3.13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антитеррористических мероприятий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Ростовской области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антитеррористической безопасности зданий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государственных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контракта на обеспечение антитеррористической безопасности зданий 4 государственных учреждений культуры. Работы по контрактам выполнены и оплачены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1.3.14.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министр строительства, архитектуры и территориального развития Ростовской области Куц С.В.;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глава администрации Аксайского района Борзенко В.И.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25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строительство Дома культуры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200 мест по адресу: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Ольгинская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,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Ленина;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строительство дома культуры на 100 мест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. Морозов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Волгодонского района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по объекту «Строительство Дома культуры на 200 мест 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Ольгинская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Ленина, 152 г» муниципальный контракт выполнен,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работы по строительству завершены (акт КС-11 от 25.12.2019 № 1).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объекту: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«Строительство дома культуры на 100 мест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. Морозов Волгодонского района»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муниципальный контракт заключен 27 ноября 2019 г. с подрядной организацией ООО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Югстроймонтаж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строительство дома культуры на 100 мест в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. Морозов Волгодонского района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 исполнено в связи с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поздним сроком заключения контракта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1.3.15.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Строительство объектов социального и производственного комплексов,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том числе объектов общегражданского назначения, жилья, инфраструктуры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министр строительства, архитектуры и территориального развития Ростовской области Куц С.В.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14 июня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реконструкция котельной памятника истории и культуры областного значения Храма Рождества Пресвятой Богородицы с семейной усыпальницей атамана М.И. Платова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. Малый Мишкин Аксайского района;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строительство военно-исторического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 (2-й этап). Здание информационно-выставочного центра»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объекту «Реконструкция котельной памятника истории и культуры областного значения Храма Рождества Пресвятой Богородицы с семейной усыпальницей атамана М.И. Платова в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. Малый Мишкин Аксайского района» государственный контракт заключен 14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июня 2019 г. с ООО «Союз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Архстрой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объекту «Строительство военно-исторического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 (2-й этап). Здание информационно-выставочного центра» государственный контракт заключен 2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сентября 2019 г.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ЗАО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«ЮЖТЕХМОНТАЖ».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Строительно- монтажные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работы выполнены и оплачены в объеме 2019 года (акт от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№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32/19-ГК). Авторский надзор выполнен,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но не оплачен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реконструкция котельной памятника истории и культуры областного значения Храма Рождества Пресвятой Богородицы с семейной усыпальницей атамана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М.И. Платова не завершена из-за нару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шения под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рядной орга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низацией договорных обязательств            в части несоблю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дения графика производства работ.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Авторский надзор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объекту «Строитель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ство военно-исторического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(2-й этап). Здание инфор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мационно-выставочного центра»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оплачен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связи с непредстав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лением подряд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чиком акта оказания услуг авторского надзора 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 1.3.16.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Разработка проектной документации на строительство и реконструкцию объектов муниципальной собственности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министр строительства, архитектуры и территориального развития Ростовской области Куц С.В.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проектно-изыскательские работы для строительства домов культуры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5 муниципальных образованиях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выполнены проектно-изыскательские работы для строительства домов культуры в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муниципальных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образованиях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: Волгодонской и Семикаракорский районы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3 муни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ципальным образованиям (Азовский, Пролетарский и Усть-Донецкий районы) контракты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исполнены из-за нару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шения под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рядными орга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ни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зациями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1.3.17.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Субсидия на обеспечение развития и укрепления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заместитель министра культуры Ростовской области – начальник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развитие и укрепление материально-технической базы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муниципальных домов культуры в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29 муниципальных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образованиях</w:t>
            </w:r>
            <w:proofErr w:type="gramEnd"/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в соответствии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приказом министерства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культуры Ростовской области от 25.03.2019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23/01-01/152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 утверждении победителей конкурсного отбора муниципальных образований Ростовской области» 52 учреждениям в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29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муниципальных образованиях выплачены субсидии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1.3.18.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Обустройство мест захоронения останков погибших при защите Отечества, обнаруженные в ходе проведения поисковой работы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23 сентября 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обустройство 1 места захоронения останков погибших при защите Отечества, обнаруженные в ходе проведения поисковой работы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произведено обустройство места захоронения останков погибших при защите Отечества, обнаруженных в ходе проведения поисковой работы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неполное исполнение мероприятия связано с тем, что соглашение с Минобороны РФ не заклю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чено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1.3.19.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Субсидия на восстановление (ремонт, реставрация, благоустройство) воинских захоронений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23 сентября 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ремонт, реставрация и благоустройство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59 воинских захоронений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произведен ремонт, реставрация и благоустройство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59 воинских захоронений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1.3.20.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автобуса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Ростовской области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Конышева П.Ю.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23 сентября 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октября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укрепление материально-технической базы ГАУК РО «Ансамбль донских казаков им. А. 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Квасова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 проведение капитального ремонта автобуса ГАУК РО «Ансамбль донских казаков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им. А.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Квасова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заключен контракт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26.09.2019 № 135 Работа закончена, оплата произведена согласно акту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01.10.2019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1.3.21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Приобретение основных сре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дств дл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я государственных образовательных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Ростовской области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Конышева П.Ю.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19 декабря 2019 г.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приобретение оборудования, мебели, сценических костюмов, сценической обуви и музыкальных инструментов для учебного процесса 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для</w:t>
            </w:r>
            <w:proofErr w:type="gramEnd"/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государственного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бюджетного профессионального образовательного учреждения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ГБПОУ РО «Ростовский колледж культуры» для обеспечения учебного процесса приобрел сценические костюмы, ноутбуки,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сценическую обувь,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музыкальные инструменты,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мебель и иное оборудование. Заключены и исполнены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 контрактов: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03.12.2019 № 107, акт от 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12.12.2019 № 118, акт от 17.12.2019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12.12.2019 № 116, акт от 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12.12.2019№ 117, акт от 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17.12.2019№ 123, акт от 18.12.2019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18.12.2019 № 125,  акт от 19.12.2019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16.12.2019№ 120 , акт от16.12.2019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16.12.2 019 № 119, акт от 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03.12.2019 № 108, акт от16.12.2019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03.12.2019№ 109, акт от 04.12.2019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19.12.2019 </w:t>
            </w:r>
            <w:r w:rsidR="00016B7C" w:rsidRPr="00016B7C">
              <w:rPr>
                <w:spacing w:val="-38"/>
                <w:kern w:val="2"/>
                <w:sz w:val="28"/>
                <w:szCs w:val="28"/>
                <w:lang w:eastAsia="zh-CN"/>
              </w:rPr>
              <w:t>№ </w:t>
            </w:r>
            <w:r w:rsidRPr="00016B7C">
              <w:rPr>
                <w:spacing w:val="-38"/>
                <w:kern w:val="2"/>
                <w:sz w:val="28"/>
                <w:szCs w:val="28"/>
                <w:lang w:eastAsia="zh-CN"/>
              </w:rPr>
              <w:t>03582000239190000050001,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акт от 20.12.2019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 № 124, акт от 17.12.2019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1.3.1.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Сохранение объекта культурного наследия регионального значения «Здание товарищества» М.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Гельферих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-Саде,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Ростов-на-Дону</w:t>
            </w:r>
          </w:p>
        </w:tc>
        <w:tc>
          <w:tcPr>
            <w:tcW w:w="3094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20 ноября </w:t>
            </w:r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016B7C">
            <w:pPr>
              <w:suppressAutoHyphens/>
              <w:autoSpaceDE w:val="0"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проведение капитального ремонта объекта культурного наследия регионального значения</w:t>
            </w:r>
          </w:p>
        </w:tc>
        <w:tc>
          <w:tcPr>
            <w:tcW w:w="2888" w:type="dxa"/>
          </w:tcPr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заключен контракт от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29.03.2018 № 41 ООО «Лотос», работы выполнены и оплачены в полном объеме (Акт КС-3 </w:t>
            </w:r>
            <w:proofErr w:type="gramEnd"/>
          </w:p>
          <w:p w:rsidR="00ED5F48" w:rsidRPr="00ED5F48" w:rsidRDefault="00ED5F48" w:rsidP="00016B7C">
            <w:pPr>
              <w:suppressAutoHyphens/>
              <w:autoSpaceDN w:val="0"/>
              <w:spacing w:line="221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20.11.2019)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пожарной безопасности зрительного зала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ГАУК РО «РГМТ»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ул. Большая Садовая, 134 – 140,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Ростов-на-Дону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ремонта и развития материально-технической базы учреждений культуры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обеспечение пожарной безопасности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зрительного зала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ГАУК РО «РГМТ»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01.06.2018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31806367128/01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АО «Компания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СпецСтройРеконст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рукция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», в настоящее время подрядной организацией осуществлена поставка оборудования, монтаж оборудования произведен не был. Акты выполненных работ не подписы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>вались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неполное исполнение контрольного события связано с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нарушением подрядной организацией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Капитальный ремонт фасадов здания ГАУК РО «РГМТ» по                 ул.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Большая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Садовая 134 – 140,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г. Ростов-на-Дону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капитальный ремонт фасадов здания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ГАУК РО «РГМТ»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заключен контракт от 17.04.2018 г.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№ 31806180746/18 с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Ростовстрой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», работы, предусмотренные контрактом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2019 году,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частично.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неполное исполнение контрольного события связано с нарушением подрядной организацией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1.3.4.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Капитальный ремонт системы отопления ГАУК РО «РГМТ»,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адресу: 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Большая Садовая, 134 – 140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капитальный ремонт системы отопления ГАУК РО «РГМТ»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26.04.2019                       № 31907645994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ООО «Константа», работы выполнены и оплачены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10.12.2019)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1.3.5.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Архитектурно-художественная подсветка здания Государственное автономное учреждение культуры Ростовской области «Ростовский государственный музыкальный театр» по адресу: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Большая Садовая, 134 – 140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13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архитектурно-художественную подсветку здания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ГАУК РО «РГМТ»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20.03.2019                       № 31907524592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ООО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Релект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», работы, предусмотренные контрактом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2019 году выполнены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13.12.2019)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1.3.6.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Вентиляция и кондиционирование. Объект культурного наследия федерального значения «Здание Ростовского Государственного драматического театра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имени М. Горького»,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Ростов-на-Дону,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Театральная площадь, д. 1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 октября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капитальный ремонт, вентиляцию и кондиционирование объекта культурного наследия федерального значения 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22.04.2019 № 114 с ООО «Лотос», работы выполнены и оплачены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11.10.2019)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1.3.7.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Капитальный ремонт (ремонтно-реставрационные работы)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дома-музея А.А. Дурова, расположенного по адресу: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Ростовская область, г. Таганрог, пер. А. Глушко, 44 (выявленного объекта культурного наследия: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«Дом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Поцелухова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Ныне музей Дурова»)</w:t>
            </w:r>
            <w:proofErr w:type="gramEnd"/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13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капитальный ремонт дома-музея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А.А. Дурова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заключен контракт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24.05.2019                     № 2615401465319 000013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ООО «СМП-161»,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выполнены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 оплачены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13.12.2019)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1.3.8.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Реставрация и приспособление для современного использования внутренних помещений здания Донского музея (памятника культурного наследия, расположенного по адресу: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Ростовская область,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Новочеркасск,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ул. Атаманская 38 /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Платовский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70)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декабря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реставрацию и приспособление для современного использования внутренних помещений здания Донского музея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от 21.05.2019  № 25 с ООО «Лотос» работы, предусмотренные контрактом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2019 году, выполнены и оплачены в полоном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03.12.2019)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1.3.9.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Капитальный ремонт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(реставрация с приспособлением) объекта культурного наследия регионального значения «Дом Ф.Н.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Солодова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», расположенный по адресу: г. Ростов-на-Дону, пер. Газетный д. 47 литер Б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ремонта и развития материально-технической базы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капитальный ремонт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объекта культурного наследия регионального значения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«Дом Ф.Н.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Солодова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заключен контракт от 21.05.2019 № 41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ООО «Лотос», работы выполнены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оплачены в полоном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30.11.2019)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1.3.10.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Реставрация здания ГБУК РО «Каменский музей декоративно-прикладного искусства и народного творчества» по адресу: Ростовская область,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Каменск-Шахтинский,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пр. Карла Маркса, 56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реставрацию здания ГБУК РО «Каменский музей декоративно-прикладного искусства и народного творчества»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от 04.06.2019 № 20  с ООО «СМП-161», работы подрядной организацией выполнены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неполное исполнение контрольного события связано с нарушением подрядной организацией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1.3.11.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Капитальный ремонт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Церковно-приходской школы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музея-заповедника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капитальный ремонт Церковно-приходской школы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музея-заповедника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заключен контракт от 06.09.2019 № 03582000047190000060001 с ООО «Гермес»,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подрядной организацией выполнены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неполное исполнение контрольного события связано с нарушением подрядной организацией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наклонной кровли здания ГАУК РО «РГМТ» по адресу: г. Ростов-на-Дону,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Большая Садовая, 134 – 140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17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капитальный ремонт наклонной кровли здания ГАУК РО «РГМТ»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заключен контракт от 22.04.2019 № 22/04-НК с ООО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Ростовстрой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», работы подрядной организацией выполнены и оплачены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Капитальный ремонт плоской кровли здания ГАУК РО «РГМТ» по адресу: г. Ростов-на-Дону,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ул. Большая Садовая, 134 – 140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начальник отдела ремонта и развития материально-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17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капитальный ремонт плоской кровли здания ГАУК РО «РГМТ»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заключен контракт от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22.04.2019 </w:t>
            </w:r>
            <w:r w:rsidR="00016B7C">
              <w:rPr>
                <w:kern w:val="2"/>
                <w:sz w:val="28"/>
                <w:szCs w:val="28"/>
                <w:lang w:eastAsia="zh-CN"/>
              </w:rPr>
              <w:br/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 22/04-НК с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ООО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Ростовстрой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», работы подрядной организацией выполнены и оплачены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1.3.14.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муниципальных учреждений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сохранности зданий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26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27 контрактов на капитальный ремонт муниципальных учреждений культуры в 21 муниципальном образовании.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Исполнено в полном объеме 19 контрактов. Расторгнуто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контракта. Переходящих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 2020 год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 контрактов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полное исполнение контрольного события связано с нарушением подрядными организациями графика производства работ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1.3.15.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памятников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сохранности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33 памятников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33 контракта на проведение ремонтных работ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13 муниципальных образованиях.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33 контрактам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и оплачены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Капитальный ремонт зданий сельских домов культуры в рамках регионального проекта «Обеспечение качественно нового уровня развития инфраструктуры культуры (Ростовская область)»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20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сохранности зданий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 муниципальных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4 контракта на обеспечение сохранности зданий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муниципальных учреждений культуры: здание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Мешковского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сельского дома культуры отделения МБУК «ДК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Казанской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Верхнедонского района 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СДК х.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Киреевка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Октябрьского района (проведение капитального ремонта в рамках регионального проекта «Культурная среда»).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Работы по объекту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Мешковский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сельский дом культуры» выполнены и оплачены в полном объеме (акт КС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-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7 от 10.10.2019) .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по объекту «СДК х.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Киреевка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выполнены и оплачены в полном объеме (акт КС-3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20.11.2019)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1.3.17.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Капитальный ремонт муниципальных образовательных учреждений дополнительного образования детей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начальник отдела ремонта и развития материально-технической базы учреждений культуры и искусства Рындин Д.Ю.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сохранности зданий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образовательных учреждений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заключено 3 контракта на проведение ремонтных работ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муниципальных образовательных учреждений дополнительного образования детей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3 муниципальных образованиях.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2 объектам «Капитальный ремонт МБОУ ДО Цимлянского района «Детская школа искусств» и «Капитальный ремонт МБУ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Детская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школа искусств имени А.П. Артамонова (№ 2) Ленинского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района» по адресу: г. Ростов-на-Дону, ул. Народного Ополчения, 59 – контракты,   переходящие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2020 год.</w:t>
            </w:r>
          </w:p>
          <w:p w:rsidR="00ED5F48" w:rsidRPr="00ED5F48" w:rsidRDefault="00ED5F48" w:rsidP="00016B7C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Работы по капитальному ремонту здания МБУ ДО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Родионово-Несветайского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района «Детская школа искусств» завершены и оплачены в полном объеме (акт КС-3 от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02.07.2019№ 1)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1.3.18.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Реконструкция котельной памятника истории и культуры областного значения храма Рождества Пресвятой Богородицы с семейной усыпальницей атамана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М.И. Платова в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хут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. Малый Мишкин Аксайского района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министр строительства, архитектуры и территориального развития Ростовской области Куц С.В.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реконструкцию котельной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заключен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контракт от 14.06.2019 № 23/19-ГК.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Работы не завершены.</w:t>
            </w:r>
          </w:p>
          <w:p w:rsidR="00ED5F48" w:rsidRPr="00ED5F48" w:rsidRDefault="00ED5F48" w:rsidP="00016B7C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Ориентировочная строительная готовность 94</w:t>
            </w:r>
            <w:r w:rsidR="00016B7C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процента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реконструкция объекта не завершена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связи с нарушением подрядной организацией договорных обязательств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части нарушения графика производства работ 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1.3.19.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Строительство военно-исторического музейного комплекса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 (2-й этап). Здание информационно-выставочного центра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министр строительства, архитектуры и территориального развития Ростовской области Куц С.В.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выполнение государственного контракта на строительство здания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части работ, запланированных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2019 год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02.09.2019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№ 32/19-ГК.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Строительно- монтажные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работы выполнены и оплачены в объеме 2019 года. Авторский надзор выполнен,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но не оплачен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Авторский надзор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оплачен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связи с не пре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дставлением подрядчиком акта оказания услуг авторского надзора 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1.4.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«Развитие библиотечного дела»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культуры – начальник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доступа населения к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библиотечным фондам;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применение новых информационных технологий в представлении библиотечных фондов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осуществлено финансовое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обеспечение государственного задания 3 областных библиотек;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проведены ежегодный литературно-творческий конкурс по привлечению детей к чтению и праздник в рамках недели детской книги; оказаны услуги по установке и настройке обновленных модулей, входящих в действующую систему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Opac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Global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»;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55 муниципальным образованиям приобретены книжные издания; осуществлено 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1.4.1.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Финансовое обеспечение государственного задания библиотек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культуры  – начальник отдела правовой и кадровой работы Шевченко Т.С.;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деятельности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областных государственных библиотек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финансовое обеспечение государственного задания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государственных библиотек, процент исполнения –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100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1.4.2.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ежегодного литературно-творческого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конкурса по привлечению детей к чтению и праздника в рамках недели детской книги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заместитель министра культуры – начальник отдела правовой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1 апреля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27 марта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популяризация чтения для детской и юношеской аудитории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lastRenderedPageBreak/>
              <w:t xml:space="preserve">(общее количество участников конкурса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и праздника –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1000 человек)</w:t>
            </w:r>
            <w:proofErr w:type="gramEnd"/>
          </w:p>
        </w:tc>
        <w:tc>
          <w:tcPr>
            <w:tcW w:w="2888" w:type="dxa"/>
          </w:tcPr>
          <w:p w:rsidR="00ED5F48" w:rsidRPr="00ED5F48" w:rsidRDefault="00ED5F48" w:rsidP="00ED5F48">
            <w:pPr>
              <w:tabs>
                <w:tab w:val="left" w:pos="330"/>
                <w:tab w:val="center" w:pos="1059"/>
              </w:tabs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заключен договор от</w:t>
            </w:r>
            <w:r w:rsidR="00124E6E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01.03.2019 № 24. Согласно акту при</w:t>
            </w:r>
            <w:r w:rsidR="00124E6E">
              <w:rPr>
                <w:kern w:val="2"/>
                <w:sz w:val="28"/>
                <w:szCs w:val="28"/>
                <w:lang w:eastAsia="zh-CN"/>
              </w:rPr>
              <w:t>е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ма-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передачи б/н от 27.03.2019 к указанному договору, конкурс и итоговый праздник прошли 27</w:t>
            </w:r>
            <w:r w:rsidR="00124E6E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марта 2019 г</w:t>
            </w:r>
            <w:r w:rsidR="00124E6E">
              <w:rPr>
                <w:kern w:val="2"/>
                <w:sz w:val="28"/>
                <w:szCs w:val="28"/>
                <w:lang w:eastAsia="zh-CN"/>
              </w:rPr>
              <w:t>.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под названием «Любимая книга: прошлое, настоящее, будущее». В конкурсе приняли участие 786 детей </w:t>
            </w:r>
          </w:p>
          <w:p w:rsidR="00ED5F48" w:rsidRPr="00ED5F48" w:rsidRDefault="00ED5F48" w:rsidP="00ED5F48">
            <w:pPr>
              <w:tabs>
                <w:tab w:val="left" w:pos="330"/>
                <w:tab w:val="center" w:pos="1059"/>
              </w:tabs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21 библиотекарь из 38 муниципальных образований в Ростовской области, представлено более 900 творческих работ, общее количество участников конкурса и праздника составило               1 035 человек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1.4.3.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Ежегодное обновление информационно-библиотечной системы «</w:t>
            </w:r>
            <w:r w:rsidRPr="00ED5F48">
              <w:rPr>
                <w:kern w:val="2"/>
                <w:sz w:val="28"/>
                <w:szCs w:val="28"/>
                <w:lang w:val="en-US" w:eastAsia="zh-CN"/>
              </w:rPr>
              <w:t>OPAC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-</w:t>
            </w:r>
            <w:r w:rsidRPr="00ED5F48">
              <w:rPr>
                <w:kern w:val="2"/>
                <w:sz w:val="28"/>
                <w:szCs w:val="28"/>
                <w:lang w:val="en-US" w:eastAsia="zh-CN"/>
              </w:rPr>
              <w:t>Global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» для обеспечения корпоративного взаимодействия библиотек Ростовской области и функционирования Сводного каталога библиотек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22 марта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библиотечным фондам;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применение новых информационных технологий в представлении библиотечных фондов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произведено обновление информационно-библиотечной системы «</w:t>
            </w:r>
            <w:r w:rsidRPr="00ED5F48">
              <w:rPr>
                <w:kern w:val="2"/>
                <w:sz w:val="28"/>
                <w:szCs w:val="28"/>
                <w:lang w:val="en-US" w:eastAsia="zh-CN"/>
              </w:rPr>
              <w:t>OPAC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-</w:t>
            </w:r>
            <w:r w:rsidRPr="00ED5F48">
              <w:rPr>
                <w:kern w:val="2"/>
                <w:sz w:val="28"/>
                <w:szCs w:val="28"/>
                <w:lang w:val="en-US" w:eastAsia="zh-CN"/>
              </w:rPr>
              <w:t>Global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для обеспечения корпоративного взаимодействия библиотек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Ростовской области и функционирования Сводного каталога библиотек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Объем сводного каталога Ростовской области составил               838 251 записей, в том числе объем ретро-каталога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–</w:t>
            </w:r>
            <w:r w:rsidRPr="00ED5F48">
              <w:rPr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155 322 записи,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объем сводного каталога периодических изданий –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77 527 записей, </w:t>
            </w:r>
          </w:p>
          <w:p w:rsidR="00ED5F48" w:rsidRPr="00ED5F48" w:rsidRDefault="00ED5F48" w:rsidP="00124E6E">
            <w:pPr>
              <w:suppressAutoHyphens/>
              <w:autoSpaceDN w:val="0"/>
              <w:textAlignment w:val="baseline"/>
              <w:rPr>
                <w:rFonts w:ascii="Calibri" w:hAnsi="Calibri" w:cs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объем сводного краеведческого каталога – </w:t>
            </w:r>
            <w:r w:rsidRPr="00124E6E">
              <w:rPr>
                <w:rFonts w:cs="Calibri"/>
                <w:kern w:val="2"/>
                <w:sz w:val="28"/>
                <w:szCs w:val="28"/>
                <w:lang w:eastAsia="zh-CN"/>
              </w:rPr>
              <w:t>268 записей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1.4.4.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Комплектование книгами фондов муниципальных библиотек</w:t>
            </w:r>
          </w:p>
        </w:tc>
        <w:tc>
          <w:tcPr>
            <w:tcW w:w="3094" w:type="dxa"/>
          </w:tcPr>
          <w:p w:rsidR="00ED5F48" w:rsidRPr="00ED5F48" w:rsidRDefault="00ED5F48" w:rsidP="00124E6E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библиотечным фондам 55 муниципальных образований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55 муниципальных образованиях в Ростовской области заключены муниципальные контракты на приобретение книжных изданий. Осуществлена поставка книжных изданий во все муниципальные образования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1.4.5.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Субсидия на поддержку отрасли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подключение муниципальных общедоступных библиотек и государственных центральных библиотек в Ростовской области к информационно-телекоммуникацион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ной сети «Интернет» </w:t>
            </w:r>
          </w:p>
          <w:p w:rsidR="00ED5F48" w:rsidRPr="00ED5F48" w:rsidRDefault="00ED5F48" w:rsidP="00124E6E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 развитие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библиотечного дела с учетом задачи расширения информационных технологий и оцифровки 91</w:t>
            </w:r>
            <w:r w:rsidR="00124E6E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обеспечено комплектование книжных фондов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55 муниципальных образований для муниципальных общедоступных библиотек и государственных центральных библиотек Ростовской области. Поставки книг осуществлены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во все муниципальные образования. Осуществлено подключение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96 процентов общедоступных библиотек к информационно-теле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коммуникационной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сети «Интернет»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Приоритетное мероприятие 1.4.6.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Переоснащение муниципальных библиотек по модельному стандарту (в рамках регионального проекта «Обеспечение качественно нового уровня развития инфраструктуры культуры (Ростовская область)»)</w:t>
            </w:r>
          </w:p>
        </w:tc>
        <w:tc>
          <w:tcPr>
            <w:tcW w:w="3094" w:type="dxa"/>
          </w:tcPr>
          <w:p w:rsidR="00ED5F48" w:rsidRPr="00ED5F48" w:rsidRDefault="00ED5F48" w:rsidP="00124E6E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15 октября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переоснащение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 муниципальных библиотек по модельному стандарту 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созданы 2 библиотеки по модельному стандарту в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г. Зверево 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ст.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Старочеркасской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Аксайского района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Развитие музейного дела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 – начальника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финансовое обеспечение государственных заданий музеями; осуществлена реставрация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 музейных предметов 7 государственных областных музеев;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6 обменных выставок; разработан проект экспозиции научного интерактивного экологического центра; завершены работы по контракту на создание экспозиции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«Дон в Великой отечественной войне 1941 – 1945 годов» Народного военно-исторического музейного комплекса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Великой Отечественной войны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высоты»;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  <w:t>создана экспозиция «Портрет города во времени»;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проведены работы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архитектурно-художественному проектированию основной экспозиции ГБУК РО «Ростовский областной музей краеведения»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1.5.1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Финансовое обеспечение государственного задания государственных музеев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</w:t>
            </w:r>
            <w:r w:rsidR="00124E6E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– начальник отдела правовой и кадровой работы Шевченко Т.С.;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обеспечение деятельности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 областных государственных музеев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финансовое обеспечение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15 </w:t>
            </w:r>
            <w:r w:rsidR="00124E6E">
              <w:rPr>
                <w:kern w:val="2"/>
                <w:sz w:val="28"/>
                <w:szCs w:val="28"/>
                <w:lang w:eastAsia="zh-CN"/>
              </w:rPr>
              <w:t>го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сударственных заданий музеев, процент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исполнения –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100 процентов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1.5.2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Реставрация музейных предметов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</w:t>
            </w:r>
            <w:r w:rsidR="00124E6E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осуществлена реставрация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 музейных предметов 7 государственных областных музеев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Организация и проведение государственными музеями Ростовской области обменных выставок с музеями Российской Федерации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фондам, в том числе посредством обменных выставок между музеями Ростовской области и музеями Российской Федерации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проведены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6 обменных выставок. Выставочный марафон «Лето с Чеховым»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 реализован с марта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по ноябрь 20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19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 xml:space="preserve"> г. 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br/>
              <w:t xml:space="preserve">в городах: Мелихово, Истре, Ярославле, Ялте, выставку посетили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4 449 человек.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Выставка «Этнокультурное наследие народов России и Ш</w:t>
            </w:r>
            <w:r w:rsidR="00124E6E">
              <w:rPr>
                <w:rFonts w:eastAsia="Calibri"/>
                <w:kern w:val="2"/>
                <w:sz w:val="28"/>
                <w:szCs w:val="28"/>
                <w:lang w:eastAsia="zh-CN"/>
              </w:rPr>
              <w:t>е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zh-CN"/>
              </w:rPr>
              <w:t>лковый путь»</w:t>
            </w:r>
            <w:r w:rsidRPr="00ED5F48"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  <w:t xml:space="preserve"> из фондов </w:t>
            </w:r>
            <w:r w:rsidRPr="00ED5F48">
              <w:rPr>
                <w:rFonts w:eastAsia="Calibri"/>
                <w:kern w:val="2"/>
                <w:sz w:val="28"/>
                <w:szCs w:val="28"/>
                <w:shd w:val="clear" w:color="auto" w:fill="FFFFFF"/>
                <w:lang w:eastAsia="zh-CN"/>
              </w:rPr>
              <w:lastRenderedPageBreak/>
              <w:t>ФГБУК «</w:t>
            </w:r>
            <w:r w:rsidRPr="00ED5F48">
              <w:rPr>
                <w:rFonts w:eastAsia="Calibri"/>
                <w:bCs/>
                <w:kern w:val="2"/>
                <w:sz w:val="28"/>
                <w:szCs w:val="28"/>
                <w:shd w:val="clear" w:color="auto" w:fill="FFFFFF"/>
                <w:lang w:eastAsia="zh-CN"/>
              </w:rPr>
              <w:t xml:space="preserve">Российского этнографического музея» состоялась в ГБУК РО «Ростовский областной музей краеведения», </w:t>
            </w:r>
            <w:proofErr w:type="gramStart"/>
            <w:r w:rsidRPr="00ED5F48">
              <w:rPr>
                <w:rFonts w:eastAsia="Calibri"/>
                <w:bCs/>
                <w:kern w:val="2"/>
                <w:sz w:val="28"/>
                <w:szCs w:val="28"/>
                <w:shd w:val="clear" w:color="auto" w:fill="FFFFFF"/>
                <w:lang w:eastAsia="zh-CN"/>
              </w:rPr>
              <w:t>которую</w:t>
            </w:r>
            <w:proofErr w:type="gramEnd"/>
            <w:r w:rsidRPr="00ED5F48"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  <w:t xml:space="preserve">с сентября по октябрь посетили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  <w:t>3 200 человек.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shd w:val="clear" w:color="auto" w:fill="FFFFFF"/>
                <w:lang w:eastAsia="zh-CN"/>
              </w:rPr>
              <w:t xml:space="preserve">Выставка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«Большой театр. Искусства миг» из фондов Музея Большого театра продолжит работу до февраля 2020 г.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1.5.4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Изготовление проектно-сметной документации для создания экспозиции научного интерактивного экологического центра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 июня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заключен контракт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19.04.2019 № 40, акт приемки-сдачи оказанных услуг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09.06.2019 №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Разработан проект экспозиции научного интерактивного экологического центра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1.5.5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Создание экспозиции «Портрет города во времени»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25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августа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создана экспозиция «Портрет города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во времени».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Заключен контракт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от 01.10.2018  №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0358200016218000012-0129199-02.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Оплата произведена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полном объеме согласно актам: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от 07.12.2018 № 1, </w:t>
            </w:r>
          </w:p>
          <w:p w:rsidR="00ED5F48" w:rsidRPr="00ED5F48" w:rsidRDefault="00ED5F48" w:rsidP="00945B15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от 30.08.2019 № 2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1.5.6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Создание экспозиции «Дон в Великой отечественной войне 1941 – 1945 годов» Народного военно-исторического музейного комплекса Великой Отечественной войны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Самбекские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высоты»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экспозиция создана.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рамках заключенного контракта с обществом с ограниченной ответственностью «Комбинат музейно-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выставочного искусства»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09.07.2019 № 0358200016219000016 созданы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светопрозрачные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конструкции и комплекты декоративных элементов, аудиовизуальные комплексы, обстановочные сцены, мультимедийные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контенты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к экспозиционным залам. Произведена оплата по контракту согласно актам: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22.07.2019 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№</w:t>
            </w:r>
            <w:r w:rsidR="00945B15"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 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1/0358200016219000016,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20.08.2019 </w:t>
            </w:r>
            <w:r w:rsidR="00945B15"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№ 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2/0358200016219000016,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17.09.2019 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№</w:t>
            </w:r>
            <w:r w:rsidR="00945B15"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 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3/0358200016219000016,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945B15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14.10.2019</w:t>
            </w:r>
          </w:p>
          <w:p w:rsidR="00ED5F48" w:rsidRPr="00945B15" w:rsidRDefault="00ED5F48" w:rsidP="00ED5F48">
            <w:pPr>
              <w:suppressAutoHyphens/>
              <w:autoSpaceDN w:val="0"/>
              <w:textAlignment w:val="baseline"/>
              <w:rPr>
                <w:spacing w:val="-22"/>
                <w:kern w:val="2"/>
                <w:sz w:val="28"/>
                <w:szCs w:val="28"/>
                <w:lang w:eastAsia="zh-CN"/>
              </w:rPr>
            </w:pP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№</w:t>
            </w:r>
            <w:r w:rsidR="00945B15"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 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 xml:space="preserve">4/0358200016219000016,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14.10.2019 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№</w:t>
            </w:r>
            <w:r w:rsidR="00945B15"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 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5/0358200016219000016,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08.11.2019 </w:t>
            </w:r>
            <w:r w:rsidRPr="00ED5F48">
              <w:rPr>
                <w:spacing w:val="-20"/>
                <w:kern w:val="2"/>
                <w:sz w:val="28"/>
                <w:szCs w:val="28"/>
                <w:lang w:eastAsia="zh-CN"/>
              </w:rPr>
              <w:t>№</w:t>
            </w:r>
            <w:r w:rsidR="00945B15">
              <w:rPr>
                <w:spacing w:val="-20"/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spacing w:val="-20"/>
                <w:kern w:val="2"/>
                <w:sz w:val="28"/>
                <w:szCs w:val="28"/>
                <w:lang w:eastAsia="zh-CN"/>
              </w:rPr>
              <w:t>6/0358200016219000016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945B15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20.12.2019</w:t>
            </w:r>
          </w:p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spacing w:val="-20"/>
                <w:kern w:val="2"/>
                <w:sz w:val="28"/>
                <w:szCs w:val="28"/>
                <w:lang w:eastAsia="zh-CN"/>
              </w:rPr>
              <w:t>№</w:t>
            </w:r>
            <w:r w:rsidR="00945B15">
              <w:rPr>
                <w:spacing w:val="-20"/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spacing w:val="-20"/>
                <w:kern w:val="2"/>
                <w:sz w:val="28"/>
                <w:szCs w:val="28"/>
                <w:lang w:eastAsia="zh-CN"/>
              </w:rPr>
              <w:t>7/0358200016219000016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1.5.7.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работ по архитектурно-художественному проектированию основной экспозиции государственного бюджетного учреждения культуры Ростовской области «Ростовский областной музей краеведения»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</w:t>
            </w:r>
            <w:r w:rsidR="00945B15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25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23 сентября 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29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проведены работы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архитектурно-художественному проектированию основной экспозиции ГБУК РО «Ростовский областной музей краеведения»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рамках контракта от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16.10.2019 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lastRenderedPageBreak/>
              <w:t>№</w:t>
            </w:r>
            <w:r w:rsidR="00945B15"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 </w:t>
            </w:r>
            <w:r w:rsidRPr="00945B15">
              <w:rPr>
                <w:spacing w:val="-22"/>
                <w:kern w:val="2"/>
                <w:sz w:val="28"/>
                <w:szCs w:val="28"/>
                <w:lang w:eastAsia="zh-CN"/>
              </w:rPr>
              <w:t>0358200036919000008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Акт приема-передачи проекта основной экспозиции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контракту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29.11.2019№ 0358200036919000008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1.5.1.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Организация и проведение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ГБУК РО «Ростовский областной музей краеведения» обменной выставки с музеем Российской Федерации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августа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августа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доступа населения к музейным фондам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 доступ населения к музейным фондам.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ГБУК РО «Ростовский областной музей краеведения»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августа  2019 г. проведена обменная выставка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«Этнокультурное наследие народов России и шелковый путь» из фондов ФГБУК «Российский этнографический музей»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(г. Санкт-Петербург)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Развитие культурно-досуговой деятельности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создание условий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подготовлено распоряжение Губернатора Ростовской области на выплаты 53 мастерам народной культуры; предоставлена субсидия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национально-культурной автономии;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осуществлено финансовое обеспечение государственного задания ГАУК РО «Областной дом народного творчества»;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осуществлена государственная поддержка 33 лучших сельских учреждений культуры; государственная поддержка 43 лучших работников сельских учреждений культуры; организованы и проведены Восемнадцатые молодежные Дельфийские игры России; проведен муниципальный этап в 55 муниципальных образованиях в Ростовской области в рамках Донского культурного марафона; проведен областной Форум ремесленников Дона; присвоено звание «мастер декоративно-прикладного искусства» пяти мастерам в соответствии с распоряжением Губернатора Ростовской области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29.11.2019 № 802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О присвоении звания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«Мастер декоративно-прикладного искусства Дона»;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проведена независимая оценка качества оказания услуг, оценку прошли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учреждений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государственных учреждений культуры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Ежегодная разовая выплата мастерам народной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поддержка мастеров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народной культуры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(53 человека)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распоряжение Губернатора Ростовской области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24.10.2019 № 225 «О присуждении ежегодных разовых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выплат Губернатора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мастерам народной культуры в 2019 году». Выплату получили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53 мастера народной культуры Ростовской области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Поддержка региональных и местных национально-культурных автономий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сохранение и укрепление межнационального согласия, культурного диалога между народами Дона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соответствии с постановлением Правительства Ростовской области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26.04.2012 № 315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 утверждении Положения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 порядке предоставления поддержки региональным и местным национально-культурным автономиям» предоставлена субсидия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национально-культурной автономии (заключен договор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24.10.2019 № 1)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Финансовое обеспечение государственного задания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ГАУК РО «Областной дом народного творчества»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культуры – начальник отдела правовой и кадровой работы Шевченко Т.С.; начальник управления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деятельности ГАУК РО «Областной дом народного творчества»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финансовое обеспечение государственного задания ГАУК РО «Областной дом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народного творчества»,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 исполнения –</w:t>
            </w:r>
          </w:p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1.6.4.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Расходы на поддержку отрасли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государственная поддержка лучших сельских учреждений культуры; государственная поддержка лучших работников сельских учреждений культуры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осуществлена государственная поддержка 33 лучших сельских учреждений культуры и государственная поддержка 43 лучших работников сельских учреждений культуры в соответствии с приказом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09.07.2019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23/01-01/272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О присуждении денежных поощрений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лучшим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сельским учреждениям культуры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 их работниками,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находящимся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на территории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в 2019 году»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1.6.5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Организация и проведение Восемнадцатых молодежных Дельфийских игр России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Ростовской области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Конышева П.Ю.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24 апреля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реализация творческого потенциала подрастающего поколения, выявление и поддержка молодых талантов донского края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19 по 24 апреля 2019 г. в Ростовской области состоялись восемнадцатые Молодежные Дельфийские игры России. Состязания проводились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29 номинациям народного, классического и современного искусства для талантливых детей и молодежи в возрасте от 10 до 25 лет.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Площадками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проведения номинаций стали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 учреждений культуры и образования.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восемнадцатых Молодежных Дельфийских  играх  России приняли участие более 2500 участников из всех субъектов Российской Федерации. Одними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из главных событий восемнадцатых Молодежных Дельфийских игр России стали торжественные церемонии открытия и закрытия в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конгрессно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-выставочном центре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ДонЭкспоцентр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на территории Ростовской области с 1 января 2019 г. по 9 мая 2020 г.  Донского культурного марафона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культуры – начальник отдела правовой и кадровой работы Шевченко Т.С.; заместитель министра культуры 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Конышева П.Ю.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привлечение населения к активному участию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культурной жизни Ростовской области, увеличение числа жителей Ростовской области, участвующих в творческой деятельности, расширение доступа к услугам организаций культуры, реализация права на участие в культурной жизни и пользование учреждениями культуры, на доступ к культурным ценностям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рамках внеконкурсной программы Донского культурного марафона с марта по июнь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2019 г.  состоялся театральный и филармонический марафон. В рамках марафона областными театрами и концертными организациями проведены гастроли в 41 территорию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охватом более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28,0 тыс. человек,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а также проведен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гастрольный тур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10 городах России.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Областными театрами и концертными организациями показано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3 393 спектакля и концертных программы, которые посетили 1087,0 тыс. зрителей.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 муниципальный этап в 55 муниципальных образованиях и с сентября по декабрь 2019 г. зональный этап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11 территориях Ростовской области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Форума ремесленников Дона в станице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Старочеркасской</w:t>
            </w:r>
            <w:proofErr w:type="spellEnd"/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24 августа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создание условий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для возрождения и популяризации ремесленничества,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сохранения самобытных народных ремесел казачества и других народов, проживающих на донской земле</w:t>
            </w:r>
          </w:p>
        </w:tc>
        <w:tc>
          <w:tcPr>
            <w:tcW w:w="2888" w:type="dxa"/>
          </w:tcPr>
          <w:p w:rsidR="00ED5F48" w:rsidRPr="00ED5F48" w:rsidRDefault="00ED5F48" w:rsidP="00945B15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24 августа 2019 г. проведен областной Форум ремесленников Дона. Охват аудитории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– около 5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000 человек. Приняли участие около 20 ремеслен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ников: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лозоплетение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, вышивка, ткачество,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шорничество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, резьба по дереву и тому подобное. Также был проведен мастер-класс для детей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1.6.8.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Ежегодное присвоение звания «Мастер декоративно-прикладного искусства Дона»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23 сентября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29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присвоение звания пяти мастерам декоративно-прикладного искусства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соответствии с постановлением Правительства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03.10.2019 № 714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 учреждении звания «Мастер декоративн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о-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прикладного искусства Дона», на основании протокола заседания комиссии министерства культуры Ростовской области по присвоению звания «Мастер декоративно-прикладного искусства Дона» от 11.11.2019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в целях поощрения граждан за достижения в сфере декоративно-прикладного искусства присвоено звание «мастер декоративно-прикладного искусства»  пяти мастерам в соответствии с распоряжением Губернатора Ростовской области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29.11.2019 № 802 «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О присвоении звания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«Мастер декоративно-прикладного искусства Дона»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1.6.9.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независимой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оценки качества условий оказания услуг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государственными учреждениями культуры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24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независимой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оценки качества условий оказания услуг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государственными учреждениями культуры Ростовской области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приказ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минкультуры</w:t>
            </w:r>
            <w:proofErr w:type="spell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31.10.2019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№ 23/01-01/35/3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 проведении независимой оценки качества услуг учреждений культуры» по договору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ГАУРО «РИАЦРО».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Оценку прошли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 государственных учреждений культуры.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Общественным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советом сформирован протокол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24.12.2019 № 5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 результатах независимой оценки качества за 2019 год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1.6.1.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Назначение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выплат Губернатора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мастерам народной культуры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24 октября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распоряжение Правительства Ростовской области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распоряжение Губернатора Ростовской области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24.10.2019 № 225 «О присуждении ежегодных разовых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выплат Губернатора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мастерам народной культуры в 2019 году». Выплату получили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53 мастера народной культуры Ростовской области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1.6.2.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Разработка и утверждение инструментария для проведения мониторинга спроса на услуги учреждений культуры и разработка рекомендаций по улучшению методики по повышению привлекательности учреждений культуры 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заместитель министра культуры – начальник отдела правовой и кадровой работы Шевченко Т.С.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подготовка приказа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 методических рекомендациях по улучшению методики по повышению привлекательности учреждений культуры 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подготовлены приказы: от 22.03.2019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23/01-01/145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 утверждении стандартов качества предоставления услуг (выполнения работ)»;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23.04.2019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23/01-01/192.1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 утверждении стандартов качества предоставления государственных услуг (выполнения) в сфере библиотечного дела»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1.6.3.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Создание условий для показа национальных кинофильмов в кинозалах, расположенных в населенных пунктах с численностью населения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до 500 тыс. человек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заместитель министра культуры – начальник отдела правовой и кадровой работы Шевченко Т.С.; начальник отдела профессионального искусства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направление заявки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фонд кино для получения субсидии на создание условий для показа национальных кинофильмов в кинозалах муниципальных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образований в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осуществлен мониторинг и сбор заявок кинозалов, расположенных в населенных пунктах Ростовской области с численностью населения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до 500 тыс. человек.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соответствии с приказом Правительства Российской Федерации Федерального фонда социальной и экономической поддержки отечественной кинематографии от 07.07.2019 г.  № 76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«Об утверждении получателей средств в целях создания условий для показа национальных фильмов в населенных пунктах Российской Федерации с численностью населения до 500 тыс. человек» в 2019 году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 кинозалов в соответствии с условиями договоров приобрели мультимедийное оборудование (кинопроекторы)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«Развитие образования в сфере культуры и искусства»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сохранение и передача новым поколениям традиций профессионального образования в сфере культуры и искусства;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адресная поддержка одаренных учащихся и талантливой молодежи;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эстетическое воспитание подрастающего поколения; воспитание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подготовленной и заинтересованной аудитории слушателей и зрителей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осуществлено финансовое обеспечение выполнения государственных заданий профессиональных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 ГОУ ДПО РО (повышения квалификации) «Областные курсы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повышения квалификации работников культуры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искусства»; произведены выплаты 30 одаренным обучающимся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образовательных учреждений культуры и искусства,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представителям творческой интеллигенции и выплаты стипендий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35 детям-сиротам, обучающимся в государственных бюджетных профессиональных образовательных учреждениях; проведено мероприятие, посвященное Дню славянской письменности и культуры; в целях создания условий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для развития педагогического мастерства и эстетического воспитания проведены мастер-классы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2 фестиваля джазовой музыки; приобретен мягкий инвентарь для ГБПОУ РО «Ростовский колледж культуры»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1.7.1.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Финансовое обеспечение выполнения государственного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задания государственными образовательными учреждениями среднего профессионального образования, подведомственными министерству культуры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профессионального искусства 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предоставление услуги среднего профессионального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образования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образовательным учреждениям;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модернизация образовательных программ с учетом внедрения современных технологий в процесс осуществления творческой деятельности</w:t>
            </w:r>
          </w:p>
        </w:tc>
        <w:tc>
          <w:tcPr>
            <w:tcW w:w="2888" w:type="dxa"/>
          </w:tcPr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осуществлено финансовое обеспечение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выполнения государственных заданий, процент исполнения –</w:t>
            </w:r>
            <w:r w:rsidR="00945B15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84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1.7.2.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Финансовое обеспечение выполнения государственного задания ГБУ ДПО РО «Областные курсы повышения квалификации работников культуры и искусства»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культуры – начальник отдела правовой и кадровой работы Шевченко Т.С.;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реализация услуги по дополнительному профессиональному образованию, по повышению квалификации и профессиональной переподготовке работников культуры и искусства</w:t>
            </w:r>
          </w:p>
        </w:tc>
        <w:tc>
          <w:tcPr>
            <w:tcW w:w="2888" w:type="dxa"/>
          </w:tcPr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осуществлено финансовое обеспечение выполнения государственного задания, процент исполнения –</w:t>
            </w:r>
            <w:r w:rsidR="00945B15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1.7.3.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Финансовое обеспечение выполнения государственного задания ГБУ РО «Областной методический центр по образовательным учреждениям культуры и искусства»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реализация творческих процессов и информационно-методическое обеспечение деятельности образовательных учреждений сферы культуры и искусства</w:t>
            </w:r>
          </w:p>
        </w:tc>
        <w:tc>
          <w:tcPr>
            <w:tcW w:w="2888" w:type="dxa"/>
          </w:tcPr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осуществлено финансовое обеспечение выполнения государственного задания, процент исполнения –</w:t>
            </w:r>
            <w:r w:rsidR="00945B15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1.7.4.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мастер-классов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 октября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 октября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совершенствование учебного процесса, профессионального мастерства преподавателей образовательных учреждений культуры и искусства Ростовской  области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(не менее трех номинаций)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мастер-классы проведены в целях создания условий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для развития педагогического мастерства на основе организации профессионального общения и обмена опытом работы;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мастер-классы проведены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профессорами РГК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им. С.В. Рахманинова для обучающихся и преподавателей образовательных учреждений культуры и искусства 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 следующим образовательным направлениям: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народные инструменты (баян, аккордеон);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народные инструменты (домра, балалайка);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медные духовые инструменты;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деревянные духовые инструменты;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народное хоровое пение.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мастер-классах приняли участие более 300 человек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Присуждение стипендий Губернатора Ростовской области одаренным учащимся образовательных учреждений культуры и искусства и премий Губернатора Ростовской области представителям творческой интеллигенции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С.И.; начальник управления финансов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 августа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присуждение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15 стипендий Губернатора Ростовской области одаренным учащимся образовательных учреждений культуры и искусства 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 премий Губернатора Ростовской области представителям творческой интеллигенции;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стипендиальное обеспечение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1504 обучающихся в профессиональных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образовательных организациях;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социальная поддержка 35 детей-сирот и детей, оставшихся без попечения родителей,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а также лиц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из их числа,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профессиональных образовательных организациях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распоряжение Губернатора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10.04.2019 № 201 «О назначении стипендий Губернатора Ростовской области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одаренным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обучающимся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образовательных учреждений культуры и искусства»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(15 стипендий); распоряжение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Правительства 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от 07.08.2019 № 492 «О присуждении премий Губернатора Ростовской области представителям творческой интеллигенции» </w:t>
            </w:r>
          </w:p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(15 премий). Произведены выплаты 35 детям-сиротам, обучающимся в государственных бюджетных профессиональных образовательных учреждениях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Мероприятие, посвященное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Дню славянской письменности и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24 мая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 сентября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реализация Указа Президента Российской Федерации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16.03.2010 № 323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 праздновании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Дня славянской письменности и культуры»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24 мая 2019 г.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 Соборной площади г. Ростова-на-Дону проведено мероприятие, посвященное Дню славянской письменности и культуры,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праздничном концерте приняли участие: Сводный хор Ростовской области, сводный оркестр духовых инструментов, образцово-показательный оркестр внутренних войск МВД России, солисты,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 мероприятии присутствовало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более 1 тыс.</w:t>
            </w:r>
          </w:p>
          <w:p w:rsidR="00ED5F48" w:rsidRPr="00ED5F48" w:rsidRDefault="00ED5F48" w:rsidP="00945B15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человек. Оплата произведена 20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сентября 2019 г.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международного конкурса молодых исполнителей «Мир джаза»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25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выявление и поддержка талантливой молодежи, совершенствование профессионального мастерства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период с 22 по 25</w:t>
            </w:r>
            <w:r w:rsidR="00945B15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ноября 2019 г. проведен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  <w:r w:rsidRPr="00ED5F48">
              <w:rPr>
                <w:kern w:val="2"/>
                <w:sz w:val="28"/>
                <w:szCs w:val="28"/>
                <w:lang w:val="en-US" w:eastAsia="zh-CN"/>
              </w:rPr>
              <w:t>I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V Международный конкурс молодых исполнителей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«Мир джаза»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г. Ростове-на-Дону.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конкурсе участвовали более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80 человек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1.7.8.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фестиваля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«Джаз по-ростовски»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октября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27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популяризация джазового искусства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период с 1 по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27ноября 2019 г. проведен фестиваль «Джаз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по-ростовски»;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фестивале приняли участие более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 творческих коллективов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1.7.9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Приобретение мягкого инвентаря для учебного процесса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6 декабря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17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приобретение мягкого инвентаря для одного государственного бюджетного профессионального образовательного учреждения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ГБПОУ РО «Ростовский колледж культуры» для осуществления образовательного процесса приобрел мягкий инвентарь (репетиционная форма, балетки, пачки и так далее), согласно контрактам: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09.12.2019 № 115, акт от 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.;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17.12.2019 № 122, акт от 18.12.2019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.;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03.12.2019 № 110, акт от 16.12.2019 б/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Контрольное событие 1.7.1.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Присуждение стипендий Губернатора Ростовской области одаренным учащимся образовательных учреждений культуры и искусства и премий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Губернатора Ростовской области представителям творческой интеллигенции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 августа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распоряжения Правительства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 присуждении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15 стипендий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15 премий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распоряжение Губернатора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10.04.2019 № 201 «О назначении стипендий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Губернатора Ростовской области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одаренным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обучающимся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образовательных учреждений культуры и искусства»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(15 стипендий); распоряжение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Правительства 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07.08.2019 № 492 «О присуждении премий Губернатора Ростовской области представителям творческой интеллигенции»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(15 премий). Производятся выплаты 35 детям-сиротам, обучающимся в государственных бюджетных профессиональных образовательных учреждениях.</w:t>
            </w:r>
          </w:p>
          <w:p w:rsidR="00ED5F48" w:rsidRPr="00ED5F48" w:rsidRDefault="00ED5F48" w:rsidP="00945B15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Выплаты осуществлены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Контрольное событие 1.7.2.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Мероприятие, посвященное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Дню славянской письменности и культуры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профессионального искусства и образовательных учреждений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Дубатова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С.И.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24 мая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24 мая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реализация Указа Президента Российской Федерации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16.03.2010 № 323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«О праздновании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Дня славянской письменности и культуры»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24 мая 2019 г. на Соборной площади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г. Ростова-на-Дону проведено мероприятие, посвященное Дню славянской письменности и культуры,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праздничном концерте приняли участие: Сводный хор Ростовской области, сводный оркестр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духовых инструментов, образцово-показательный оркестр внутренних войск МВД России, солисты,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 мероприятии присутствовало более 1 тыс. человек. Оплата произведена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 сентября 2019 г.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Подпрограмма «Туризм»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X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Основное мероприятие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2.1. Повышение конкурентоспособности регионального туристского продукта посредством развития въездного и внутреннего туризма, формирования привлекательного образа Ростовской области на туристском рынке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привлекательный образ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туристском рынке;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доступность к туристской информации о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>в целях создания привлекательного образа Ростовской области на туристском рынке и повышения</w:t>
            </w:r>
          </w:p>
          <w:p w:rsidR="00ED5F48" w:rsidRPr="00ED5F48" w:rsidRDefault="00ED5F48" w:rsidP="00ED5F48">
            <w:pPr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>доступности к туристской информации о Ростовской области организовано участие Ростовской области в выставках «</w:t>
            </w:r>
            <w:proofErr w:type="spellStart"/>
            <w:r w:rsidRPr="00ED5F48">
              <w:rPr>
                <w:kern w:val="2"/>
                <w:sz w:val="28"/>
                <w:szCs w:val="28"/>
              </w:rPr>
              <w:t>Интурмаркет</w:t>
            </w:r>
            <w:proofErr w:type="spellEnd"/>
            <w:r w:rsidRPr="00ED5F48">
              <w:rPr>
                <w:kern w:val="2"/>
                <w:sz w:val="28"/>
                <w:szCs w:val="28"/>
              </w:rPr>
              <w:t xml:space="preserve">», «МИТТ», фестивале туризма «Мир без границ», </w:t>
            </w:r>
            <w:proofErr w:type="spellStart"/>
            <w:r w:rsidRPr="00ED5F48">
              <w:rPr>
                <w:kern w:val="2"/>
                <w:sz w:val="28"/>
                <w:szCs w:val="28"/>
              </w:rPr>
              <w:t>онлайн</w:t>
            </w:r>
            <w:r w:rsidRPr="00ED5F48">
              <w:rPr>
                <w:kern w:val="2"/>
                <w:sz w:val="28"/>
                <w:szCs w:val="28"/>
              </w:rPr>
              <w:softHyphen/>
              <w:t>выставке</w:t>
            </w:r>
            <w:proofErr w:type="spellEnd"/>
            <w:r w:rsidRPr="00ED5F48">
              <w:rPr>
                <w:kern w:val="2"/>
                <w:sz w:val="28"/>
                <w:szCs w:val="28"/>
              </w:rPr>
              <w:t xml:space="preserve"> «Знай наше»; проведены: фестиваль «Оборона Таганрога 1855 года», </w:t>
            </w:r>
            <w:bookmarkStart w:id="1" w:name="_Hlk20391146"/>
            <w:r w:rsidRPr="00ED5F48">
              <w:rPr>
                <w:kern w:val="2"/>
                <w:sz w:val="28"/>
                <w:szCs w:val="28"/>
              </w:rPr>
              <w:t>гастрономический праздник «Донская уха»</w:t>
            </w:r>
            <w:bookmarkEnd w:id="1"/>
            <w:r w:rsidRPr="00ED5F48">
              <w:rPr>
                <w:kern w:val="2"/>
                <w:sz w:val="28"/>
                <w:szCs w:val="28"/>
              </w:rPr>
              <w:t xml:space="preserve">, </w:t>
            </w:r>
            <w:bookmarkStart w:id="2" w:name="_Hlk20391256"/>
            <w:r w:rsidRPr="00ED5F48">
              <w:rPr>
                <w:kern w:val="2"/>
                <w:sz w:val="28"/>
                <w:szCs w:val="28"/>
              </w:rPr>
              <w:t xml:space="preserve">фестиваль «Осада Азова </w:t>
            </w:r>
          </w:p>
          <w:p w:rsidR="00ED5F48" w:rsidRPr="00ED5F48" w:rsidRDefault="00ED5F48" w:rsidP="00ED5F48">
            <w:pPr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 xml:space="preserve">1641 года», принято участие в организации </w:t>
            </w:r>
            <w:r w:rsidRPr="00ED5F48">
              <w:rPr>
                <w:kern w:val="2"/>
                <w:sz w:val="28"/>
                <w:szCs w:val="28"/>
              </w:rPr>
              <w:lastRenderedPageBreak/>
              <w:t xml:space="preserve">и </w:t>
            </w:r>
            <w:proofErr w:type="gramStart"/>
            <w:r w:rsidRPr="00ED5F48">
              <w:rPr>
                <w:kern w:val="2"/>
                <w:sz w:val="28"/>
                <w:szCs w:val="28"/>
              </w:rPr>
              <w:t>проведении</w:t>
            </w:r>
            <w:proofErr w:type="gramEnd"/>
            <w:r w:rsidRPr="00ED5F48">
              <w:rPr>
                <w:kern w:val="2"/>
                <w:sz w:val="28"/>
                <w:szCs w:val="28"/>
              </w:rPr>
              <w:t xml:space="preserve"> фестиваля «Великий шелковый путь на Дону», этнографический фестиваль «Донская лоза»; </w:t>
            </w:r>
            <w:bookmarkEnd w:id="2"/>
            <w:r w:rsidRPr="00ED5F48">
              <w:rPr>
                <w:kern w:val="2"/>
                <w:sz w:val="28"/>
                <w:szCs w:val="28"/>
              </w:rPr>
              <w:t xml:space="preserve">организованы </w:t>
            </w:r>
          </w:p>
          <w:p w:rsidR="00ED5F48" w:rsidRPr="00ED5F48" w:rsidRDefault="00ED5F48" w:rsidP="00ED5F48">
            <w:pPr>
              <w:autoSpaceDN w:val="0"/>
              <w:adjustRightInd w:val="0"/>
              <w:rPr>
                <w:rFonts w:eastAsia="SimSun"/>
                <w:kern w:val="2"/>
                <w:sz w:val="28"/>
                <w:szCs w:val="28"/>
                <w:lang w:bidi="hi-IN"/>
              </w:rPr>
            </w:pPr>
            <w:r w:rsidRPr="00ED5F48">
              <w:rPr>
                <w:kern w:val="2"/>
                <w:sz w:val="28"/>
                <w:szCs w:val="28"/>
              </w:rPr>
              <w:t xml:space="preserve">6 </w:t>
            </w:r>
            <w:proofErr w:type="spellStart"/>
            <w:r w:rsidRPr="00ED5F48">
              <w:rPr>
                <w:kern w:val="2"/>
                <w:sz w:val="28"/>
                <w:szCs w:val="28"/>
              </w:rPr>
              <w:t>инфотуров</w:t>
            </w:r>
            <w:proofErr w:type="spellEnd"/>
            <w:r w:rsidRPr="00ED5F48">
              <w:rPr>
                <w:kern w:val="2"/>
                <w:sz w:val="28"/>
                <w:szCs w:val="28"/>
              </w:rPr>
              <w:t xml:space="preserve"> с участием российских и иностранных представителей турбизнеса и </w:t>
            </w:r>
            <w:proofErr w:type="spellStart"/>
            <w:r w:rsidRPr="00ED5F48">
              <w:rPr>
                <w:kern w:val="2"/>
                <w:sz w:val="28"/>
                <w:szCs w:val="28"/>
              </w:rPr>
              <w:t>блогеров</w:t>
            </w:r>
            <w:proofErr w:type="spellEnd"/>
            <w:r w:rsidRPr="00ED5F48">
              <w:rPr>
                <w:kern w:val="2"/>
                <w:sz w:val="28"/>
                <w:szCs w:val="28"/>
              </w:rPr>
              <w:t xml:space="preserve">; проведен конкурс «Лидеры туриндустрии Дона», разработана и издана рекламно-информационная продукция; осуществлено внедрение маркетинговой стратегии туристской привлекательности Ростовской области в формате проекта «Выходные на Вольном Дону», включающая: </w:t>
            </w:r>
            <w:r w:rsidRPr="00ED5F48">
              <w:rPr>
                <w:rFonts w:eastAsia="SimSun"/>
                <w:kern w:val="2"/>
                <w:sz w:val="28"/>
                <w:szCs w:val="28"/>
                <w:lang w:bidi="hi-IN"/>
              </w:rPr>
              <w:t>формирование портрета туриста Ростовской области и рекламной кампании для него;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 xml:space="preserve">продвижение туризма Ростовской области с применением </w:t>
            </w:r>
            <w:proofErr w:type="spellStart"/>
            <w:r w:rsidRPr="00ED5F48">
              <w:rPr>
                <w:kern w:val="2"/>
                <w:sz w:val="28"/>
                <w:szCs w:val="28"/>
              </w:rPr>
              <w:t>диджитл</w:t>
            </w:r>
            <w:proofErr w:type="spellEnd"/>
            <w:r w:rsidRPr="00ED5F48">
              <w:rPr>
                <w:kern w:val="2"/>
                <w:sz w:val="28"/>
                <w:szCs w:val="28"/>
              </w:rPr>
              <w:t xml:space="preserve">-технологий на интернет-площадках, популярных у целевой аудитории (онлайн-издания, поисковые </w:t>
            </w:r>
            <w:r w:rsidRPr="00ED5F48">
              <w:rPr>
                <w:kern w:val="2"/>
                <w:sz w:val="28"/>
                <w:szCs w:val="28"/>
              </w:rPr>
              <w:lastRenderedPageBreak/>
              <w:t xml:space="preserve">сайты, интернет-магазины, онлайн-сервисы), в рамках которого было обеспечено 1,25 </w:t>
            </w:r>
            <w:proofErr w:type="gramStart"/>
            <w:r w:rsidRPr="00ED5F48">
              <w:rPr>
                <w:kern w:val="2"/>
                <w:sz w:val="28"/>
                <w:szCs w:val="28"/>
              </w:rPr>
              <w:t>млн</w:t>
            </w:r>
            <w:proofErr w:type="gramEnd"/>
            <w:r w:rsidRPr="00ED5F48">
              <w:rPr>
                <w:kern w:val="2"/>
                <w:sz w:val="28"/>
                <w:szCs w:val="28"/>
              </w:rPr>
              <w:t xml:space="preserve"> показов информации о</w:t>
            </w:r>
            <w:r w:rsidR="00942E2E">
              <w:rPr>
                <w:kern w:val="2"/>
                <w:sz w:val="28"/>
                <w:szCs w:val="28"/>
              </w:rPr>
              <w:t> </w:t>
            </w:r>
            <w:r w:rsidRPr="00ED5F48">
              <w:rPr>
                <w:kern w:val="2"/>
                <w:sz w:val="28"/>
                <w:szCs w:val="28"/>
              </w:rPr>
              <w:t xml:space="preserve">туристской привлекательности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</w:t>
            </w:r>
            <w:r w:rsidRPr="00ED5F48">
              <w:rPr>
                <w:kern w:val="2"/>
                <w:sz w:val="28"/>
                <w:szCs w:val="28"/>
              </w:rPr>
              <w:t>;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proofErr w:type="spellStart"/>
            <w:r w:rsidRPr="00ED5F48">
              <w:rPr>
                <w:bCs/>
                <w:kern w:val="2"/>
                <w:sz w:val="28"/>
                <w:szCs w:val="28"/>
              </w:rPr>
              <w:t>рекламна</w:t>
            </w:r>
            <w:proofErr w:type="spellEnd"/>
            <w:r w:rsidRPr="00ED5F48">
              <w:rPr>
                <w:bCs/>
                <w:kern w:val="2"/>
                <w:sz w:val="28"/>
                <w:szCs w:val="28"/>
              </w:rPr>
              <w:t xml:space="preserve"> кампания в</w:t>
            </w:r>
            <w:r w:rsidR="00942E2E">
              <w:rPr>
                <w:bCs/>
                <w:kern w:val="2"/>
                <w:sz w:val="28"/>
                <w:szCs w:val="28"/>
              </w:rPr>
              <w:t> </w:t>
            </w:r>
            <w:r w:rsidRPr="00ED5F48">
              <w:rPr>
                <w:bCs/>
                <w:kern w:val="2"/>
                <w:sz w:val="28"/>
                <w:szCs w:val="28"/>
              </w:rPr>
              <w:t>5</w:t>
            </w:r>
            <w:r w:rsidR="00942E2E">
              <w:rPr>
                <w:bCs/>
                <w:kern w:val="2"/>
                <w:sz w:val="28"/>
                <w:szCs w:val="28"/>
              </w:rPr>
              <w:t> </w:t>
            </w:r>
            <w:r w:rsidRPr="00ED5F48">
              <w:rPr>
                <w:bCs/>
                <w:kern w:val="2"/>
                <w:sz w:val="28"/>
                <w:szCs w:val="28"/>
              </w:rPr>
              <w:t>социальных сетях («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</w:rPr>
              <w:t>Инстаграм</w:t>
            </w:r>
            <w:proofErr w:type="spellEnd"/>
            <w:r w:rsidRPr="00ED5F48">
              <w:rPr>
                <w:bCs/>
                <w:kern w:val="2"/>
                <w:sz w:val="28"/>
                <w:szCs w:val="28"/>
              </w:rPr>
              <w:t>», «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</w:rPr>
              <w:t>Фэйсбук</w:t>
            </w:r>
            <w:proofErr w:type="spellEnd"/>
            <w:r w:rsidRPr="00ED5F48">
              <w:rPr>
                <w:bCs/>
                <w:kern w:val="2"/>
                <w:sz w:val="28"/>
                <w:szCs w:val="28"/>
              </w:rPr>
              <w:t>», «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</w:rPr>
              <w:t>Вконтакте</w:t>
            </w:r>
            <w:proofErr w:type="spellEnd"/>
            <w:r w:rsidRPr="00ED5F48">
              <w:rPr>
                <w:bCs/>
                <w:kern w:val="2"/>
                <w:sz w:val="28"/>
                <w:szCs w:val="28"/>
              </w:rPr>
              <w:t>», «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</w:rPr>
              <w:t>Youtube</w:t>
            </w:r>
            <w:proofErr w:type="spellEnd"/>
            <w:r w:rsidRPr="00ED5F48">
              <w:rPr>
                <w:bCs/>
                <w:kern w:val="2"/>
                <w:sz w:val="28"/>
                <w:szCs w:val="28"/>
              </w:rPr>
              <w:t>» «Одноклассники»);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>презентация туристского потенциала Ростовской области в рамках мероприятия «Всероссийский День MICE на Дону»;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 xml:space="preserve">организация </w:t>
            </w:r>
            <w:r w:rsidRPr="00ED5F48">
              <w:rPr>
                <w:bCs/>
                <w:kern w:val="2"/>
                <w:sz w:val="28"/>
                <w:szCs w:val="28"/>
              </w:rPr>
              <w:t>форума по развитию туристского потенциала Ростовской области «Открой Вольный Дон!»</w:t>
            </w:r>
            <w:r w:rsidRPr="00ED5F48">
              <w:rPr>
                <w:kern w:val="2"/>
                <w:sz w:val="28"/>
                <w:szCs w:val="28"/>
              </w:rPr>
              <w:t xml:space="preserve"> с участием российских и международных экспертов в сфере туризма и маркетинга, туриндустрии, руководителей и специалистов муниципальных образований Ростовской области;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bCs/>
                <w:kern w:val="2"/>
                <w:sz w:val="28"/>
                <w:szCs w:val="28"/>
              </w:rPr>
              <w:t xml:space="preserve">проведение туристского молодежного </w:t>
            </w:r>
            <w:r w:rsidRPr="00ED5F48">
              <w:rPr>
                <w:bCs/>
                <w:kern w:val="2"/>
                <w:sz w:val="28"/>
                <w:szCs w:val="28"/>
              </w:rPr>
              <w:lastRenderedPageBreak/>
              <w:t>фестиваля «Вольный Дон: сочиняй мечты!»</w:t>
            </w:r>
            <w:r w:rsidRPr="00ED5F48">
              <w:rPr>
                <w:kern w:val="2"/>
                <w:sz w:val="28"/>
                <w:szCs w:val="28"/>
              </w:rPr>
              <w:t>; предоставлена субсидия на создание и дальнейшее обеспечение деятельности автономной некоммерческой организации «Агентство по развитию туризма Ростовской области»;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>проведены исследования и социологические опросы, разработаны статистические и информационно-аналитические материалы в сфере туризма; осуществлено сопровождение и модернизация интерактивного портала по туризму «Донской туризм».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Прирост турпотока на территор</w:t>
            </w:r>
            <w:r w:rsidR="00942E2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ию Ростовской области составил 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7 процентов</w:t>
            </w:r>
            <w:r w:rsidRPr="00ED5F48">
              <w:rPr>
                <w:rFonts w:eastAsia="Calibri"/>
                <w:kern w:val="2"/>
                <w:sz w:val="28"/>
                <w:szCs w:val="28"/>
                <w:vertAlign w:val="superscript"/>
                <w:lang w:eastAsia="en-US"/>
              </w:rPr>
              <w:t>*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_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деятельности (оказание услуг) государственных учреждений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получение дополнительного информационного ресурса в виде исследований и социологических опросов, статистических и информационно-аналитических материалов в сфере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туризма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целях получения дополнительного информационного ресурса в виде исследований и социологических опросов, статистических и информационно-аналитических материалов в сфере </w:t>
            </w: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туризма </w:t>
            </w:r>
            <w:proofErr w:type="gramStart"/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заключен</w:t>
            </w:r>
            <w:proofErr w:type="gramEnd"/>
          </w:p>
          <w:p w:rsidR="00ED5F48" w:rsidRPr="00ED5F48" w:rsidRDefault="00ED5F48" w:rsidP="00ED5F48">
            <w:pPr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договор </w:t>
            </w:r>
            <w:proofErr w:type="gramStart"/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между</w:t>
            </w:r>
            <w:proofErr w:type="gramEnd"/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</w:p>
          <w:p w:rsidR="00ED5F48" w:rsidRPr="00ED5F48" w:rsidRDefault="00ED5F48" w:rsidP="00ED5F48">
            <w:pPr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ГАУ РО «РИАЦ» и ДГТУ от 13.05.2019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№ 01к/19.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rFonts w:eastAsia="Calibri"/>
                <w:kern w:val="2"/>
                <w:sz w:val="28"/>
                <w:szCs w:val="28"/>
                <w:lang w:eastAsia="en-US"/>
              </w:rPr>
              <w:t>Услуги оказаны и оплачены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Субсидия на создание и дальнейшее обеспечение деятельности автономной некоммерческой организации «Агентство по развитию туризма в Ростовской области»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tabs>
                <w:tab w:val="left" w:pos="359"/>
              </w:tabs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повышения туристской привлекательности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 xml:space="preserve">создано АНО «Агентство по развитию туризма Ростовской области», заключен договор о предоставлении субсидии АНО «Агентство по развитию туризма Ростовской области» от 21.06.2019 № 1 и дополнительное соглашение </w:t>
            </w:r>
          </w:p>
          <w:p w:rsidR="00ED5F48" w:rsidRPr="00ED5F48" w:rsidRDefault="00ED5F48" w:rsidP="00ED5F48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ED5F48">
              <w:rPr>
                <w:kern w:val="2"/>
                <w:sz w:val="28"/>
                <w:szCs w:val="28"/>
              </w:rPr>
              <w:t xml:space="preserve">от 01.11.2019 № 1 обязательства по договору выполнены в полном объеме 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Сопровождение и модернизация интерактивного информационного портала «Донской туризм»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повышение информационной доступности о туризме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сопровождение и модернизация интерактивного портала по туризму «Донской туризм»; обязательства по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госконтракту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 ООО «Интернет-Фрегат»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13.05.2019 № 49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2.1.4</w:t>
            </w:r>
            <w:r w:rsidR="00942E2E">
              <w:rPr>
                <w:kern w:val="2"/>
                <w:sz w:val="28"/>
                <w:szCs w:val="28"/>
                <w:lang w:eastAsia="zh-CN"/>
              </w:rPr>
              <w:t>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Участие Ростовской области в туристских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конгрессно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-выставочных мероприятиях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ноября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марта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ноября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продвижение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регионального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турпродукта, повышение узнаваемости Ростовской области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как территории привлекательной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для туризма и отдыха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обязательства по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госконтрактам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 ООО ВЦ «РОСТЕКС»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05.03.2019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№ 16, 17 (выставки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Интурмаркет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»,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«МИТТ»),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25.03.2019 № 27 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фествиаль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туризма «Мир без границ»),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госконтракту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ИП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Венгиным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А.Ю. от 25.03.2019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29 (онлайн выставка «Знай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наше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») выполнены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Организация и проведение на территории области туристских событийных мероприятий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октября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мая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октября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повышение туристской привлекательности Ростовской области, формирование турпродуктов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обязательства по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госконтрактам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с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ООО «Тендер-Дон»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08.05.2019 № 45 (фестиваль «Оборона Таганрога 1855 года»),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«ВЦ РОСТЭКС»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01.07.2019 № 66 (гастрономический фестиваль «Донская уха»),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ИП Лысенко О.В.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от 29.07.2019 №77 (фестиваль «Осада Азова 1641 года»,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ИП Лысенко О.В.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от 02.09.2019 № 84 (фестиваль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«Великий шелковый путь на Дону»),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«ВЦ «РОСТЭК» от 02.09.2019 № 83 (этнографический фестиваль «Донская лоза») выполнены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Организация и проведение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инфотуров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на территории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ноября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мая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ноября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повышение туристской привлекательности Ростовской области, формирование турпродуктов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обязательства по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госконтрактам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с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ООО «АВИА-СИТИ» от 08.05.2019 № 46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«Путешествие к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Боспорским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грекам»),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ООО «Рекламный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Дом «Максима»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30.05.2019 № 55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«Город 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без галстука»),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«Своя компания» от 06.08.2019 № 80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«Великий шелковый путь»),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06.08.2019 № 81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«Казан-кабан-олень»,</w:t>
            </w:r>
            <w:proofErr w:type="gramEnd"/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«ТКФ «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РЕЙНА-ТУР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НТВ»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27.08.2019 № 82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«Неизвестный Дон»),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«АВИА_СИТИ» от 07.10.2019 № 96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«Верхний Дон»)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Организация и проведение профессионального рейтингового конкурса в сфере туризма Ростовской области «Лидеры туриндустрии Дона»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июля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государственная поддержка туриндустрии, стимулирование роста качества услуг в сфере туризма Ростовской области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обязательства по контракту с союзом «ТПП РО»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22.07.2019 № 72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2.1.8.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Разработка и издание рекламно-информационной продукции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июня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 февраля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июня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повышение туристской привлекательности Ростовской области, формирование турпродуктов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обязательства по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госконтракту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 ООО «Золотое сечение»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 07.02.2019 № 10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7322A5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2.1.9.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Внедрение маркетинговой стратегии туристской привлекательности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июля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повышение туристской привлекательности Ростовской области, формирование турпродуктов</w:t>
            </w:r>
          </w:p>
        </w:tc>
        <w:tc>
          <w:tcPr>
            <w:tcW w:w="288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осуществлено внедрение маркетинговой стратегии туристского потенциала Ростовской области. Реализация проекта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«Выходные на Дону»: обязательства по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госконтрактам</w:t>
            </w:r>
            <w:proofErr w:type="spell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с ООО «Город-Парк» от 24.05.2019 № 51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(презентация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турпотенциала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Ростовской области в рамках мероприятия «Всероссийский день </w:t>
            </w:r>
            <w:r w:rsidRPr="00ED5F48">
              <w:rPr>
                <w:kern w:val="2"/>
                <w:sz w:val="28"/>
                <w:szCs w:val="28"/>
                <w:lang w:val="en-US" w:eastAsia="zh-CN"/>
              </w:rPr>
              <w:t>MICE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на Дону)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26.07.2019 № 76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(продвижение 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турпотенциала</w:t>
            </w:r>
            <w:proofErr w:type="spellEnd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Ростовской области, рекламная кампания в 5 социальных сетях);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ООО «Профи-трэвел» от 22.07.2019 № 71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(продвижение возможностей отдыха на территории Ростовской области в выходные дни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формированием портрета туриста и применением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диджитл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-технологий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было обеспечено 1,25</w:t>
            </w:r>
            <w:r w:rsidR="00942E2E">
              <w:rPr>
                <w:kern w:val="2"/>
                <w:sz w:val="28"/>
                <w:szCs w:val="28"/>
                <w:lang w:eastAsia="zh-CN"/>
              </w:rPr>
              <w:t> 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млн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показов информации о</w:t>
            </w:r>
            <w:r w:rsidR="00942E2E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туристской привлекательности региона);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ООО «Ясно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Паблишинг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08.11.2019 № 101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продвижение 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турпотенциала</w:t>
            </w:r>
            <w:proofErr w:type="spellEnd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Ростовской области в научно-популярном географическом издании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Нэшенл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Географик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);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ООО «61 регион»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25.11.2019 № 105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(о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рганизация форума по развитию 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proofErr w:type="gram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турпотенциала</w:t>
            </w:r>
            <w:proofErr w:type="spellEnd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Ростовской области «Открой Вольный Дон!»)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;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ООО «ДГТУ-АУТСОРСИНГ»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02.12.2019 № 107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(организация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туристского молодежного фестиваля «Вольный Дон: сочиняй мечты!»)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выполнены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в полном объеме</w:t>
            </w:r>
          </w:p>
        </w:tc>
        <w:tc>
          <w:tcPr>
            <w:tcW w:w="1983" w:type="dxa"/>
          </w:tcPr>
          <w:p w:rsidR="00ED5F48" w:rsidRPr="00ED5F48" w:rsidRDefault="00ED5F48" w:rsidP="00ED5F48">
            <w:pPr>
              <w:tabs>
                <w:tab w:val="left" w:pos="10695"/>
                <w:tab w:val="left" w:pos="12030"/>
                <w:tab w:val="left" w:pos="13860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2.1.1.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Издание рекламно-информационной продукции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июня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июня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выполнение государственного контракта на разработку и издание рекламно-информационной продукции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разработаны и изданы следующие материалы: «Вольный Дон на ладони. </w:t>
            </w:r>
            <w:proofErr w:type="spellStart"/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Микропутеводитель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», сборник полезных советов для путешествующих по Ростовской области, </w:t>
            </w:r>
            <w:proofErr w:type="gramEnd"/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количестве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1000 экземпляров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 4 языках, «Вольный Дон для вдохновения», деловой блокнот на 2019 год в количестве 500 экземпляров, «Открой Дон!», настольный туристический календарь в количестве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300 экземпляров, «Любо Дону!», пакет для информационно-раздаточной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продукции в количестве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1000 экземпляров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4 языках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2.1.2.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Организация коллективных стендов Ростовской области на Международной туристской выставке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Интурмаркет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», Международном фестивале туризма «Мир без границ», Московской международной туристической выставке «MITT»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ноября 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ноября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участие Ростовской области в выставочных мероприятиях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организована работа коллективных стендов Ростовской области на туристских выставках «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Интурмаркет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»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 «MITT» (г. Москва), «Мир без границ»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(г. Ростов-на-Дону), обеспечено участие в онлайн-выставке «Знай наше»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2.1.3.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инфотуров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на территории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30 ноября 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 октября 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проведение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 менее 5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инфотуров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проведено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6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инфотуров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>: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«Путешествие к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Боспорским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грекам» 18 мая 2019 г.;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«Город без галстука» 30 мая 2019 г.;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«Неизвестный Дон»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сентября 2019 г.;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«Великий шелковый путь»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сентября 2019 г.,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«Казан-кабан-олень» 3</w:t>
            </w:r>
            <w:r w:rsidR="00942E2E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октября 2019 г.,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«Верхний Дон»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 октября 2019 г.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2.1.4.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фестиваля «Оборона Таганрога 1855 года»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30 июня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18 мая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количество гостей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менее 20 тыс. человек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 проведено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18 мая 2019 г., количество гостей составило более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45 тыс. человек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2.1.5.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гастрономического праздника «Донская уха»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31 июля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 июля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количество гостей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менее 3 тыс. человек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мероприятие проведено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 июля 2019 г.,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гостей составило 10 тыс. человек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2.1.6.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фестиваля «Осада Азова 1641 года»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заместитель министра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экономического развития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31 августа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3 августа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количество гостей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не менее 6 тыс. человек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мероприятие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проведено 3</w:t>
            </w:r>
            <w:r w:rsidR="00942E2E">
              <w:rPr>
                <w:kern w:val="2"/>
                <w:sz w:val="28"/>
                <w:szCs w:val="28"/>
                <w:lang w:eastAsia="zh-CN"/>
              </w:rPr>
              <w:t xml:space="preserve"> августа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2019</w:t>
            </w:r>
            <w:r w:rsidR="00942E2E">
              <w:rPr>
                <w:kern w:val="2"/>
                <w:sz w:val="28"/>
                <w:szCs w:val="28"/>
                <w:lang w:eastAsia="zh-CN"/>
              </w:rPr>
              <w:t xml:space="preserve"> г.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,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гостей составило 8 тыс. человек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2.1.7.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этнографического фестиваля «Донская лоза»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октября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28 сентября 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количество гостей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менее 20 тыс. человек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проведено 28</w:t>
            </w:r>
            <w:r w:rsidR="00942E2E">
              <w:rPr>
                <w:kern w:val="2"/>
                <w:sz w:val="28"/>
                <w:szCs w:val="28"/>
                <w:lang w:eastAsia="zh-CN"/>
              </w:rPr>
              <w:t xml:space="preserve"> сентября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2019</w:t>
            </w:r>
            <w:r w:rsidR="00942E2E">
              <w:rPr>
                <w:kern w:val="2"/>
                <w:sz w:val="28"/>
                <w:szCs w:val="28"/>
                <w:lang w:eastAsia="zh-CN"/>
              </w:rPr>
              <w:t xml:space="preserve"> г.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, количество гостей составило 30</w:t>
            </w:r>
            <w:r w:rsidR="00942E2E">
              <w:rPr>
                <w:kern w:val="2"/>
                <w:sz w:val="28"/>
                <w:szCs w:val="28"/>
                <w:lang w:eastAsia="zh-CN"/>
              </w:rPr>
              <w:t> 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тыс. человек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Контрольное событие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программы 2.1.8.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Проведение профессионального рейтингового конкурса в сфере туризма Ростовской области «Лидеры туриндустрии Дона»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28 ноября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определение победителей (не менее 3 номинаций)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мероприятие проведено 28 ноября 2019 г.,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14 победителей получили денежные вознаграждения в сумме 325 тыс. рублей в 10 номинациях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Основное мероприятие 2.2. Обеспечение взаимодействия органов власти Ростовской области с субъектами туристской индустрии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заместитель министра экономического развития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Ростовской области Шапошников А.Ю.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обеспечение информационной доступности в сфере туризма;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привлечение бизнеса в формирование регионального турпродукта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реализовано внедрение глобального туристического проекта «Золотое кольцо </w:t>
            </w: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Боспорского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царства»;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b/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проведен мониторинг состояния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антитерро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softHyphen/>
              <w:t>ристической защищенности гостиниц и иных средств размещения</w:t>
            </w:r>
            <w:r w:rsidRPr="00ED5F48">
              <w:rPr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на территории Ростовской области;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осуществлена организация работы Межведомственного координационного совета по туризму Ростовской области,</w:t>
            </w:r>
            <w:r w:rsidRPr="00ED5F48">
              <w:rPr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проведена презентация 7 туристских зон Ростовской области на форуме, посвященном развитию делового туризма «</w:t>
            </w:r>
            <w:proofErr w:type="gram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Всероссийский</w:t>
            </w:r>
            <w:proofErr w:type="gramEnd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val="en-US" w:eastAsia="zh-CN"/>
              </w:rPr>
              <w:lastRenderedPageBreak/>
              <w:t>MICE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 w:rsidRPr="00ED5F48">
              <w:rPr>
                <w:bCs/>
                <w:kern w:val="2"/>
                <w:sz w:val="28"/>
                <w:szCs w:val="28"/>
                <w:lang w:val="en-US" w:eastAsia="zh-CN"/>
              </w:rPr>
              <w:t>DAY</w:t>
            </w: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(31 мая 2019 г., </w:t>
            </w:r>
            <w:proofErr w:type="gramEnd"/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г. Ростов-на-Дону);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при организационной поддержке Агентства по развитию туризма были проведены семинар и конференция для представителей туроператоров и </w:t>
            </w:r>
            <w:proofErr w:type="spellStart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турагентов</w:t>
            </w:r>
            <w:proofErr w:type="spellEnd"/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 Ростовской области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Подпрограмма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«Обеспечение реализации государственной программы «Развитие культуры и туризма»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управления финансов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Семенкова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Л.А.; председатель комитета по охране объектов культурного наследия Ростовской области Грунский И.В.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3.1.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Расходы на содержание аппарата министерства культуры Ростовской области</w:t>
            </w: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начальник отдела бухгалтерского учета и отчетности – главный бухгалтер 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Ковтунова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И.В.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создание эффективной системы управления реализацией госпрограммы, реализация в полном объеме мероприятий госпрограммы, достижения ее целей и задач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hd w:val="clear" w:color="auto" w:fill="FFFFFF"/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обеспечена деятельность аппарата министерства культуры Ростовской области.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908" w:type="dxa"/>
          </w:tcPr>
          <w:p w:rsidR="00ED5F48" w:rsidRPr="007322A5" w:rsidRDefault="00ED5F48" w:rsidP="00FF79B0">
            <w:pPr>
              <w:pStyle w:val="aff2"/>
              <w:numPr>
                <w:ilvl w:val="0"/>
                <w:numId w:val="21"/>
              </w:numPr>
              <w:tabs>
                <w:tab w:val="left" w:pos="266"/>
              </w:tabs>
              <w:suppressAutoHyphens/>
              <w:autoSpaceDN w:val="0"/>
              <w:snapToGrid w:val="0"/>
              <w:spacing w:after="0" w:line="228" w:lineRule="auto"/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983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3.2.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Р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асходы на содержание аппарата комитета по охране объектов культурного наследия Ростовской области</w:t>
            </w:r>
          </w:p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09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председатель комитета по охране объектов культурного наследия Ростовской области Грунский И.В.</w:t>
            </w:r>
          </w:p>
        </w:tc>
        <w:tc>
          <w:tcPr>
            <w:tcW w:w="1818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100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9 января 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г.</w:t>
            </w:r>
          </w:p>
        </w:tc>
        <w:tc>
          <w:tcPr>
            <w:tcW w:w="1999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31 декабря 2019 г.</w:t>
            </w:r>
          </w:p>
        </w:tc>
        <w:tc>
          <w:tcPr>
            <w:tcW w:w="2952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создание эффективной системы управления реализацией госпрограммы, реализация в полном объеме мероприятий госпрограммы, достижения ее целей и задач</w:t>
            </w:r>
          </w:p>
        </w:tc>
        <w:tc>
          <w:tcPr>
            <w:tcW w:w="2888" w:type="dxa"/>
          </w:tcPr>
          <w:p w:rsidR="00ED5F48" w:rsidRPr="00ED5F48" w:rsidRDefault="00ED5F48" w:rsidP="00FF79B0">
            <w:pPr>
              <w:shd w:val="clear" w:color="auto" w:fill="FFFFFF"/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обеспечена деятельность аппарата комитета по охране объектов культурного наследия Ростовской области.</w:t>
            </w:r>
          </w:p>
          <w:p w:rsidR="00ED5F48" w:rsidRPr="00ED5F48" w:rsidRDefault="00ED5F48" w:rsidP="00FF79B0">
            <w:pPr>
              <w:suppressAutoHyphens/>
              <w:autoSpaceDN w:val="0"/>
              <w:spacing w:line="228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3" w:type="dxa"/>
          </w:tcPr>
          <w:p w:rsidR="00ED5F48" w:rsidRPr="00ED5F48" w:rsidRDefault="00ED5F48" w:rsidP="00FF79B0">
            <w:pPr>
              <w:suppressAutoHyphens/>
              <w:autoSpaceDN w:val="0"/>
              <w:spacing w:line="228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</w:tbl>
    <w:p w:rsidR="00942E2E" w:rsidRDefault="00942E2E" w:rsidP="00FF79B0">
      <w:pPr>
        <w:suppressAutoHyphens/>
        <w:autoSpaceDN w:val="0"/>
        <w:spacing w:line="228" w:lineRule="auto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Примечание.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Используемые сокращения: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АО – автономная организация;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 xml:space="preserve">АНО </w:t>
      </w:r>
      <w:r w:rsidRPr="00ED5F48">
        <w:rPr>
          <w:kern w:val="2"/>
          <w:sz w:val="28"/>
          <w:szCs w:val="28"/>
          <w:lang w:eastAsia="zh-CN"/>
        </w:rPr>
        <w:t>– автономная некоммерческая организация;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АПС – автоматическая пожарная сигнализация;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lastRenderedPageBreak/>
        <w:t>б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>/н – без номера;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ВОВ – Великая Отечественная война;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ВЦ – вычислительный центр;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г. – город;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га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– гектар;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ГАУ РО «РИАЦ» – государственное автономное учреждение Ростовской области «Региональный информационно-аналитический центр»;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ГАУК РО – государственное автономное учреждение культуры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ГБПОУ – государственное бюджетное профессиональное образовательное учреждение;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ГБУ ДПО РО – государственное бюджетное учреждение дополнительного профессионального образования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ГБУ РО – государственное бюджетное учреждение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ГБУК РО – государственное бюджетное учреждение культуры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гг. – годы;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ГПО ДПО РО – государственная профессиональная организация дополнительного профессионального образования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ДК – дом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ЗАО – закрытое акционерное общество;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им. – имени;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инв. – инвентарный;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ИП – индивидуальный предприниматель;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км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– километр;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лит – литер;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м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– метр;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 xml:space="preserve">МБУ </w:t>
      </w: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ДО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– </w:t>
      </w: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муниципальное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бюджетное учреждение дополнительного образования;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МАУК РО – муниципальное автономное учреждение культуры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МБУК – муниципальное бюджетное учреждение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МКУК – муниципальное казенное учреждение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Миноброны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РФ – министерство обороны Российской Федерации;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МВД России – министерство внутренних дел России;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МУ – муниципальное учреждение;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МУК – муниципальное учреждение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обл. – область;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ООО – общество с ограниченной ответственностью;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п. и пос. – поселок;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пер. – переулок;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ПИР – проектно-изыскательские работы;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пл. – площадь;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пр. – проспект;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РГК</w:t>
      </w:r>
      <w:r w:rsidR="007322A5">
        <w:rPr>
          <w:rFonts w:eastAsia="Calibri"/>
          <w:kern w:val="2"/>
          <w:sz w:val="28"/>
          <w:szCs w:val="28"/>
          <w:lang w:eastAsia="zh-CN"/>
        </w:rPr>
        <w:t xml:space="preserve"> –</w:t>
      </w:r>
      <w:r w:rsidRPr="00ED5F48">
        <w:rPr>
          <w:rFonts w:eastAsia="Calibri"/>
          <w:kern w:val="2"/>
          <w:sz w:val="28"/>
          <w:szCs w:val="28"/>
          <w:lang w:eastAsia="zh-CN"/>
        </w:rPr>
        <w:t xml:space="preserve"> Ростовская государственная консерватория;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РГМТ – Ростовский государственный музыкальный театр;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РДК – районный дом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РИАЦРО – Региональный Информационно-аналитический центр Ростовской области;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РО – Ростовская область;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с. – село;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с/</w:t>
      </w:r>
      <w:proofErr w:type="gramStart"/>
      <w:r w:rsidRPr="00ED5F48">
        <w:rPr>
          <w:rFonts w:eastAsia="Calibri"/>
          <w:kern w:val="2"/>
          <w:sz w:val="28"/>
          <w:szCs w:val="28"/>
          <w:lang w:eastAsia="zh-CN"/>
        </w:rPr>
        <w:t>п</w:t>
      </w:r>
      <w:proofErr w:type="gramEnd"/>
      <w:r w:rsidRPr="00ED5F48">
        <w:rPr>
          <w:rFonts w:eastAsia="Calibri"/>
          <w:kern w:val="2"/>
          <w:sz w:val="28"/>
          <w:szCs w:val="28"/>
          <w:lang w:eastAsia="zh-CN"/>
        </w:rPr>
        <w:t xml:space="preserve"> – сельское поселение;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СДК – сельский дом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lastRenderedPageBreak/>
        <w:t>сл. – слобода;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СМИ – средств</w:t>
      </w:r>
      <w:r w:rsidR="00942E2E">
        <w:rPr>
          <w:rFonts w:eastAsia="Calibri"/>
          <w:kern w:val="2"/>
          <w:sz w:val="28"/>
          <w:szCs w:val="28"/>
          <w:lang w:eastAsia="zh-CN"/>
        </w:rPr>
        <w:t>а</w:t>
      </w:r>
      <w:r w:rsidRPr="00ED5F48">
        <w:rPr>
          <w:rFonts w:eastAsia="Calibri"/>
          <w:kern w:val="2"/>
          <w:sz w:val="28"/>
          <w:szCs w:val="28"/>
          <w:lang w:eastAsia="zh-CN"/>
        </w:rPr>
        <w:t xml:space="preserve"> массовой информации;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ст. – станица;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ул. – улица;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ТКФ – туристическая компания;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ТПП РО – торгово-промышленная палата Ростовской области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ФГБОУ РО «ДГТУ» – федеральное государственное бюджетное образовательное учреждение Ростовской области «Донской государственный технический университет»;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>ФГБУК</w:t>
      </w:r>
      <w:r w:rsidR="007322A5">
        <w:rPr>
          <w:rFonts w:eastAsia="Calibri"/>
          <w:kern w:val="2"/>
          <w:sz w:val="28"/>
          <w:szCs w:val="28"/>
          <w:lang w:eastAsia="zh-CN"/>
        </w:rPr>
        <w:t xml:space="preserve"> –</w:t>
      </w:r>
      <w:r w:rsidRPr="00ED5F48">
        <w:rPr>
          <w:rFonts w:eastAsia="Calibri"/>
          <w:kern w:val="2"/>
          <w:sz w:val="28"/>
          <w:szCs w:val="28"/>
          <w:lang w:eastAsia="zh-CN"/>
        </w:rPr>
        <w:t xml:space="preserve"> федеральное государственное бюджетное учреждение культуры;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rFonts w:eastAsia="Calibri"/>
          <w:kern w:val="2"/>
          <w:sz w:val="28"/>
          <w:szCs w:val="28"/>
          <w:lang w:eastAsia="zh-CN"/>
        </w:rPr>
      </w:pPr>
      <w:r w:rsidRPr="00ED5F48">
        <w:rPr>
          <w:rFonts w:eastAsia="Calibri"/>
          <w:kern w:val="2"/>
          <w:sz w:val="28"/>
          <w:szCs w:val="28"/>
          <w:lang w:eastAsia="zh-CN"/>
        </w:rPr>
        <w:t xml:space="preserve">х. и </w:t>
      </w:r>
      <w:proofErr w:type="spellStart"/>
      <w:r w:rsidRPr="00ED5F48">
        <w:rPr>
          <w:rFonts w:eastAsia="Calibri"/>
          <w:kern w:val="2"/>
          <w:sz w:val="28"/>
          <w:szCs w:val="28"/>
          <w:lang w:eastAsia="zh-CN"/>
        </w:rPr>
        <w:t>хут</w:t>
      </w:r>
      <w:proofErr w:type="spellEnd"/>
      <w:r w:rsidRPr="00ED5F48">
        <w:rPr>
          <w:rFonts w:eastAsia="Calibri"/>
          <w:kern w:val="2"/>
          <w:sz w:val="28"/>
          <w:szCs w:val="28"/>
          <w:lang w:eastAsia="zh-CN"/>
        </w:rPr>
        <w:t>. – хутор;</w:t>
      </w:r>
    </w:p>
    <w:p w:rsidR="00ED5F48" w:rsidRPr="00ED5F48" w:rsidRDefault="00ED5F48" w:rsidP="00ED5F48">
      <w:pPr>
        <w:suppressAutoHyphens/>
        <w:autoSpaceDE w:val="0"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Х – </w:t>
      </w:r>
      <w:r w:rsidRPr="00ED5F48">
        <w:rPr>
          <w:rFonts w:eastAsia="Calibri"/>
          <w:kern w:val="2"/>
          <w:sz w:val="28"/>
          <w:szCs w:val="28"/>
          <w:lang w:eastAsia="zh-CN"/>
        </w:rPr>
        <w:t>отсутствуют данные.</w:t>
      </w:r>
      <w:r w:rsidRPr="00ED5F48">
        <w:rPr>
          <w:kern w:val="2"/>
          <w:sz w:val="28"/>
          <w:szCs w:val="28"/>
          <w:lang w:eastAsia="zh-CN"/>
        </w:rPr>
        <w:t xml:space="preserve"> </w:t>
      </w:r>
    </w:p>
    <w:p w:rsidR="00ED5F48" w:rsidRPr="00ED5F48" w:rsidRDefault="00ED5F48" w:rsidP="007322A5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40"/>
          <w:szCs w:val="28"/>
          <w:vertAlign w:val="superscript"/>
          <w:lang w:eastAsia="zh-CN"/>
        </w:rPr>
        <w:t>*</w:t>
      </w:r>
      <w:r w:rsidRPr="00ED5F48">
        <w:rPr>
          <w:kern w:val="2"/>
          <w:sz w:val="28"/>
          <w:szCs w:val="28"/>
          <w:vertAlign w:val="superscript"/>
          <w:lang w:eastAsia="zh-CN"/>
        </w:rPr>
        <w:t> </w:t>
      </w:r>
      <w:r w:rsidRPr="00ED5F48">
        <w:rPr>
          <w:kern w:val="2"/>
          <w:sz w:val="28"/>
          <w:szCs w:val="28"/>
          <w:lang w:eastAsia="zh-CN"/>
        </w:rPr>
        <w:t>По оперативным данным министерства экономического развития Ростовской области.</w:t>
      </w:r>
    </w:p>
    <w:p w:rsidR="00ED5F48" w:rsidRPr="00ED5F48" w:rsidRDefault="00ED5F48" w:rsidP="00ED5F48">
      <w:pPr>
        <w:suppressAutoHyphens/>
        <w:autoSpaceDE w:val="0"/>
        <w:autoSpaceDN w:val="0"/>
        <w:jc w:val="both"/>
        <w:textAlignment w:val="baseline"/>
        <w:rPr>
          <w:kern w:val="2"/>
          <w:sz w:val="28"/>
          <w:szCs w:val="28"/>
          <w:lang w:eastAsia="zh-CN"/>
        </w:rPr>
        <w:sectPr w:rsidR="00ED5F48" w:rsidRPr="00ED5F48" w:rsidSect="000872AC">
          <w:headerReference w:type="first" r:id="rId14"/>
          <w:pgSz w:w="23814" w:h="16840" w:orient="landscape" w:code="8"/>
          <w:pgMar w:top="1701" w:right="1134" w:bottom="567" w:left="1134" w:header="709" w:footer="624" w:gutter="0"/>
          <w:cols w:space="720"/>
          <w:titlePg/>
          <w:docGrid w:linePitch="272"/>
        </w:sectPr>
      </w:pP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Приложение № 2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 отчету о реализации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программы Ростовской области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«Развитие культуры и туризма» 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СВЕДЕНИЯ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об использовании бюджетных ассигнований и внебюджетных средств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на реализацию государственной программы Ростовской области «Развитие культуры и туризма» 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4322"/>
        <w:gridCol w:w="2269"/>
        <w:gridCol w:w="2884"/>
        <w:gridCol w:w="2327"/>
      </w:tblGrid>
      <w:tr w:rsidR="00ED5F48" w:rsidRPr="00ED5F48" w:rsidTr="000872AC">
        <w:tc>
          <w:tcPr>
            <w:tcW w:w="2884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4322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Источник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финансирования</w:t>
            </w:r>
          </w:p>
        </w:tc>
        <w:tc>
          <w:tcPr>
            <w:tcW w:w="5153" w:type="dxa"/>
            <w:gridSpan w:val="2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Объем расходов (тыс. рублей), предусмотренных</w:t>
            </w:r>
          </w:p>
        </w:tc>
        <w:tc>
          <w:tcPr>
            <w:tcW w:w="2327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Фактические расходы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(тыс. рублей) 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 программой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сводной бюджетной росписью</w:t>
            </w:r>
          </w:p>
        </w:tc>
        <w:tc>
          <w:tcPr>
            <w:tcW w:w="2327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ED5F48" w:rsidRPr="00ED5F48" w:rsidRDefault="00ED5F48" w:rsidP="00ED5F4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4322"/>
        <w:gridCol w:w="2269"/>
        <w:gridCol w:w="2884"/>
        <w:gridCol w:w="2327"/>
      </w:tblGrid>
      <w:tr w:rsidR="00ED5F48" w:rsidRPr="00ED5F48" w:rsidTr="000872AC">
        <w:trPr>
          <w:tblHeader/>
        </w:trPr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</w:t>
            </w:r>
          </w:p>
        </w:tc>
      </w:tr>
      <w:tr w:rsidR="00ED5F48" w:rsidRPr="00ED5F48" w:rsidTr="000872AC">
        <w:tc>
          <w:tcPr>
            <w:tcW w:w="2884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Государственная программа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«Развитие культуры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туризма»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5 063 501,7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4 609 911,6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4 989 000,4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4 457 667,6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4 438 494,6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4 134 742,5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безвозмездные поступления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в 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152 247,0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171 417,0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123 825,1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iCs/>
                <w:kern w:val="2"/>
                <w:sz w:val="28"/>
                <w:szCs w:val="28"/>
                <w:lang w:eastAsia="zh-CN"/>
              </w:rPr>
              <w:t>в том числе за счет средств: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федерального бюджета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152 247,0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171 417,0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123 825,1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местный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64 139,4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50 431,8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внебюджетные источники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389 447,7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680 001,0</w:t>
            </w:r>
          </w:p>
        </w:tc>
      </w:tr>
      <w:tr w:rsidR="00ED5F48" w:rsidRPr="00ED5F48" w:rsidTr="000872AC">
        <w:tc>
          <w:tcPr>
            <w:tcW w:w="2884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Подпрограмма «Развитие культуры»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4 896 780,3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4 443 193,2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4 867 652,6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4 345 554,2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4 326 384,2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4 024 667,8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bCs/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 xml:space="preserve">безвозмездные поступления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kern w:val="2"/>
                <w:sz w:val="28"/>
                <w:szCs w:val="28"/>
                <w:lang w:eastAsia="zh-CN"/>
              </w:rPr>
              <w:t>в 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97 639,0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116 809,0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112 552,0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bCs/>
                <w:iCs/>
                <w:kern w:val="2"/>
                <w:sz w:val="28"/>
                <w:szCs w:val="28"/>
                <w:lang w:eastAsia="zh-CN"/>
              </w:rPr>
              <w:t>в том числе за счет средств: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федерального бюджета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97 639,0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116 809,0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112 552,0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местный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64 139,4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50 431,8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внебюджетные источники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389 447,7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680 001,0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1.1. Охрана и сохранение объектов культурного наследия Ростовской области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644 997,3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644 997,3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611 777,7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1.2.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Развитие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профессионального</w:t>
            </w:r>
            <w:proofErr w:type="gramEnd"/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искусства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750 349,6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750 349,6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750 348,4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1.3.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Развитие материально-технической базы сферы культуры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1 551 637,7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1 551 637,7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1 279 012,7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FF79B0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1.4. Развитие библиотечного дела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218 920,8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218 920,8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218 907,6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FF79B0">
            <w:pPr>
              <w:pageBreakBefore/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Основное мероприятие 1.5.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Развитие музейного дела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777 126,5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777 126,5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777 126,1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Развитие культурно-досуговой деятельности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150 044,3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150 044,3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149 977,0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1.7.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Развитие образования в сфере культуры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искусства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350 117,0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350 117,0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350 070,3</w:t>
            </w:r>
          </w:p>
        </w:tc>
      </w:tr>
      <w:tr w:rsidR="00ED5F48" w:rsidRPr="00ED5F48" w:rsidTr="000872AC">
        <w:tc>
          <w:tcPr>
            <w:tcW w:w="2884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Подпрограмма «Туризм»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tabs>
                <w:tab w:val="left" w:pos="227"/>
                <w:tab w:val="center" w:pos="708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63 288,1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63 288,1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63 151,4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63 288,1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63 288,1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63 151,4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безвозмездные поступления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том числе за счет средств: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федерального бюджета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местный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внебюджетные источники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2.1. Повышение конкурентоспособ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softHyphen/>
              <w:t xml:space="preserve">ности регионального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туристского продукта посредством развития въездного и внутреннего туризма, формирования привлекательного образа Ростовской области на туристском рынке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tabs>
                <w:tab w:val="left" w:pos="227"/>
                <w:tab w:val="center" w:pos="708"/>
              </w:tabs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63 288,1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63 288,1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63 151,4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Основное мероприятие 2.2. Обеспечение взаимодействия органов власти 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субъектами туристской индустрии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Подпрограмма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«Обеспечение реализации государственной программы «Развитие культуры и туризма»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103 433,3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103 430,3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58 196,4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48 825,3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48 822,3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46 923,3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безвозмездные поступления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областной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54 608,0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54 608,0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11 273,1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том числе за счет средств: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федерального бюджета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54 608,0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54 608,0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11 273,1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местный бюджет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  <w:vMerge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внебюджетные источники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Основное мероприятие 3.1.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Расходы на содержание аппарата министерства культуры Ростовской области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39 141,2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39 141,2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37 280,9</w:t>
            </w:r>
          </w:p>
        </w:tc>
      </w:tr>
      <w:tr w:rsidR="00ED5F48" w:rsidRPr="00ED5F48" w:rsidTr="000872AC"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Основное мероприятие 3.2.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Расходы на содержание аппарата комитета по охране объектов культурного наследия Ростовской области</w:t>
            </w:r>
          </w:p>
        </w:tc>
        <w:tc>
          <w:tcPr>
            <w:tcW w:w="4322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всего</w:t>
            </w:r>
          </w:p>
        </w:tc>
        <w:tc>
          <w:tcPr>
            <w:tcW w:w="226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64 292,1</w:t>
            </w:r>
          </w:p>
        </w:tc>
        <w:tc>
          <w:tcPr>
            <w:tcW w:w="2884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64 289,1</w:t>
            </w:r>
          </w:p>
        </w:tc>
        <w:tc>
          <w:tcPr>
            <w:tcW w:w="2327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20 915,5</w:t>
            </w:r>
          </w:p>
        </w:tc>
      </w:tr>
    </w:tbl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Примечание.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Используемое сокращение: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Х – данные ячейки не заполняются.</w:t>
      </w:r>
    </w:p>
    <w:p w:rsidR="00ED5F48" w:rsidRPr="00ED5F48" w:rsidRDefault="00ED5F48" w:rsidP="00ED5F48">
      <w:pPr>
        <w:pageBreakBefore/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Приложение № 3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 отчету о реализации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программы Ростовской области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«Развитие культуры и туризма» за 2019 год</w:t>
      </w:r>
    </w:p>
    <w:p w:rsidR="00ED5F48" w:rsidRPr="00ED5F48" w:rsidRDefault="00ED5F48" w:rsidP="00ED5F48">
      <w:pPr>
        <w:shd w:val="clear" w:color="auto" w:fill="FFFFFF"/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hd w:val="clear" w:color="auto" w:fill="FFFFFF"/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hd w:val="clear" w:color="auto" w:fill="FFFFFF"/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СВЕДЕНИЯ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 достижении значений показателей </w:t>
      </w:r>
      <w:proofErr w:type="gramStart"/>
      <w:r w:rsidRPr="00ED5F48">
        <w:rPr>
          <w:kern w:val="2"/>
          <w:sz w:val="28"/>
          <w:szCs w:val="28"/>
          <w:lang w:eastAsia="zh-CN"/>
        </w:rPr>
        <w:t>государственной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программы Ростовской области «Развитие культуры и туризма», подпрограмм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программы Ростовской области «Развитие культуры и туризма» за 2019 год</w:t>
      </w:r>
    </w:p>
    <w:p w:rsidR="00ED5F48" w:rsidRPr="00ED5F48" w:rsidRDefault="00ED5F48" w:rsidP="00ED5F48">
      <w:pPr>
        <w:shd w:val="clear" w:color="auto" w:fill="FFFFFF"/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86"/>
        <w:gridCol w:w="3431"/>
        <w:gridCol w:w="1388"/>
        <w:gridCol w:w="2081"/>
        <w:gridCol w:w="1526"/>
        <w:gridCol w:w="1665"/>
        <w:gridCol w:w="3809"/>
      </w:tblGrid>
      <w:tr w:rsidR="00ED5F48" w:rsidRPr="00ED5F48" w:rsidTr="000872AC">
        <w:trPr>
          <w:tblHeader/>
        </w:trPr>
        <w:tc>
          <w:tcPr>
            <w:tcW w:w="786" w:type="dxa"/>
            <w:vMerge w:val="restart"/>
          </w:tcPr>
          <w:p w:rsidR="00ED5F48" w:rsidRPr="00ED5F48" w:rsidRDefault="00ED5F48" w:rsidP="00ED5F48">
            <w:pPr>
              <w:shd w:val="clear" w:color="auto" w:fill="FFFFFF"/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431" w:type="dxa"/>
            <w:vMerge w:val="restart"/>
          </w:tcPr>
          <w:p w:rsidR="00ED5F48" w:rsidRPr="00ED5F48" w:rsidRDefault="00ED5F48" w:rsidP="00ED5F48">
            <w:pPr>
              <w:shd w:val="clear" w:color="auto" w:fill="FFFFFF"/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Номер</w:t>
            </w:r>
          </w:p>
          <w:p w:rsidR="00ED5F48" w:rsidRPr="00ED5F48" w:rsidRDefault="00ED5F48" w:rsidP="00ED5F48">
            <w:pPr>
              <w:shd w:val="clear" w:color="auto" w:fill="FFFFFF"/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наименование показателя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388" w:type="dxa"/>
            <w:vMerge w:val="restart"/>
          </w:tcPr>
          <w:p w:rsidR="00ED5F48" w:rsidRPr="00ED5F48" w:rsidRDefault="00ED5F48" w:rsidP="00ED5F48">
            <w:pPr>
              <w:shd w:val="clear" w:color="auto" w:fill="FFFFFF"/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Единица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измерения</w:t>
            </w:r>
          </w:p>
        </w:tc>
        <w:tc>
          <w:tcPr>
            <w:tcW w:w="5272" w:type="dxa"/>
            <w:gridSpan w:val="3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Значения показателя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 программы, подпрограммы государственной программы</w:t>
            </w:r>
          </w:p>
        </w:tc>
        <w:tc>
          <w:tcPr>
            <w:tcW w:w="3809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Обоснование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отклонений значений показателя на конец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отчетного года (при наличии)</w:t>
            </w:r>
          </w:p>
        </w:tc>
      </w:tr>
      <w:tr w:rsidR="00ED5F48" w:rsidRPr="00ED5F48" w:rsidTr="000872AC">
        <w:trPr>
          <w:tblHeader/>
        </w:trPr>
        <w:tc>
          <w:tcPr>
            <w:tcW w:w="786" w:type="dxa"/>
            <w:vMerge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31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388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081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2018 год</w:t>
            </w:r>
          </w:p>
        </w:tc>
        <w:tc>
          <w:tcPr>
            <w:tcW w:w="3191" w:type="dxa"/>
            <w:gridSpan w:val="2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год</w:t>
            </w:r>
          </w:p>
        </w:tc>
        <w:tc>
          <w:tcPr>
            <w:tcW w:w="3809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rPr>
          <w:tblHeader/>
        </w:trPr>
        <w:tc>
          <w:tcPr>
            <w:tcW w:w="786" w:type="dxa"/>
            <w:vMerge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31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388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081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план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факт</w:t>
            </w:r>
          </w:p>
        </w:tc>
        <w:tc>
          <w:tcPr>
            <w:tcW w:w="3809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</w:tbl>
    <w:p w:rsidR="00ED5F48" w:rsidRPr="00ED5F48" w:rsidRDefault="00ED5F48" w:rsidP="00ED5F4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86"/>
        <w:gridCol w:w="3431"/>
        <w:gridCol w:w="1388"/>
        <w:gridCol w:w="2081"/>
        <w:gridCol w:w="1526"/>
        <w:gridCol w:w="1665"/>
        <w:gridCol w:w="3809"/>
      </w:tblGrid>
      <w:tr w:rsidR="00ED5F48" w:rsidRPr="00ED5F48" w:rsidTr="000872AC">
        <w:trPr>
          <w:tblHeader/>
        </w:trPr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</w:t>
            </w:r>
          </w:p>
        </w:tc>
      </w:tr>
      <w:tr w:rsidR="00ED5F48" w:rsidRPr="00ED5F48" w:rsidTr="000872AC">
        <w:tc>
          <w:tcPr>
            <w:tcW w:w="14686" w:type="dxa"/>
            <w:gridSpan w:val="7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Государственная программа Ростовской области «Развитие культуры и туризма»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посещений областных театров, концертных организаций, музеев и библиотек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1 000 человек населения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человек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837,0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837,0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967,79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превышение планового значения показателя связано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увеличением количества посещений учреждений культуры в период проведения Года театра и Года народного творчества в 2019 году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2.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61,4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61,7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61,7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Прирост численности лиц, размещенных в коллективных средствах размещения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(к предыдущему году)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15,0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4.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Прирост объема платных туристских услуг, услуг гостиниц и аналогичных средств размещения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 санаторно-оздоровительных услуг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(к предыдущему году)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6,0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14686" w:type="dxa"/>
            <w:gridSpan w:val="7"/>
          </w:tcPr>
          <w:p w:rsidR="00ED5F48" w:rsidRPr="00ED5F48" w:rsidRDefault="00ED5F48" w:rsidP="00ED5F48">
            <w:pPr>
              <w:pageBreakBefore/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Подпрограмма «Развитие культуры»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1.1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Доля объектов культурного наследия (памятников истории, архитектуры, монументального искусства), на которые оформлены охранные обязательства в соответствии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приказом Министерства культуры Российской Федерации от 01.07.2015 № 1887 «О реализации отдельных положений статьи 47.6 Федерального закона от 25.06.2002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№ 73-ФЗ «Об объектах культурного наследия (памятниках истории и культуры)», в общем количестве объектов культурного наследия (памятников истории, архитектуры, монументального искусства)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46,1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60,82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60,82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6.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1.2.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Доля библиографических записей, отраженных в сводном электронном каталоге библиотек Ростовской области 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от общего числа библиографических записей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10,0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1.3.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экземпляров новых поступлений в библиотечные фонды общедоступных библиотек на 1 тыс. человек населения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единиц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91,3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87,0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85,0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неполное выполнение показателя связано 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уменьшением объемов новых поступлений по причине повышения рыночной стоимости книжных и периодических изданий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1.4.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цифровых копий документов в Донской электронной библиотеке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единиц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47800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52800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62 460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tabs>
                <w:tab w:val="left" w:pos="2800"/>
              </w:tabs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превышение планового значения показателя связано </w:t>
            </w:r>
          </w:p>
          <w:p w:rsidR="00ED5F48" w:rsidRPr="00ED5F48" w:rsidRDefault="00ED5F48" w:rsidP="00ED5F48">
            <w:pPr>
              <w:tabs>
                <w:tab w:val="left" w:pos="2800"/>
              </w:tabs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тем, что в рамках Соглашения о сотрудничестве с Президентской библиотекой Ростовской области были переданы цифровые копии газет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1.5.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книжных памятников фонда Донской электронной библиотеки, прошедших реставрацию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единиц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894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925</w:t>
            </w:r>
          </w:p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spacing w:line="230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10.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1.6.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Доля экспонировавшихся музейных предметов в общем количестве музейных предметов основного фонда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12,7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11,3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14,5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превышение планового значения показателя связано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увеличением практики проведения обменных выставок между музеями Ростовской области и музеями Российской Федерации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11.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1.7.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Доля музейных предметов, внесенных в электронный каталог, от общего числа предметов основного фонда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90,0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95,0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95,0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12.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1.8.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Доля отреставрированных музейных предметов в общем объеме подлежащих реставрации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2,8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2,6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превышение планового значения показателя связано </w:t>
            </w:r>
          </w:p>
          <w:p w:rsidR="00ED5F48" w:rsidRPr="00ED5F48" w:rsidRDefault="00ED5F48" w:rsidP="00ED5F48">
            <w:pPr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выделением финансовых средств на проведение реставрационных работ и увеличением проведения обменных выставок с музеями Российской Федерации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13.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1.9.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Количество обменных выставок между музеями Ростовской области и музеями Российской Федерации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единиц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превышение планового значения показателя связано </w:t>
            </w:r>
          </w:p>
          <w:p w:rsidR="00ED5F48" w:rsidRPr="00ED5F48" w:rsidRDefault="00ED5F48" w:rsidP="00FF79B0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увеличением проведения обменных выставок с музеями Российской </w:t>
            </w:r>
            <w:r w:rsidR="00FF79B0">
              <w:rPr>
                <w:kern w:val="2"/>
                <w:sz w:val="28"/>
                <w:szCs w:val="28"/>
                <w:lang w:eastAsia="zh-CN"/>
              </w:rPr>
              <w:t>Ф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t>едерации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14.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1.10.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Темп роста численности участников культурно-досуговых мероприятий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6,9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6,9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6,9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_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15.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1.11.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Выпуск специалистов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 средним специальным образованием образовательными учреждениями среднего профессионального образования, подведомственными министерству культуры Ростовской области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человек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357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356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357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превышение планового значения показателя связано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переводом студентов из образовательных учреждений других регионов России, возвращением на обучение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из рядов Вооруженных Сил Российской Федерации,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из академических отпусков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16.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1.12.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Охват учащихся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 – 9-х классов общеобразовательных школ эстетическим образованием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13,3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13,4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13,0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неполное выполнение показателя связано: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высоким темпом увеличения численности детского населения в Ростовской области (в процентном соотношении), которые значительно выше прироста численности учащихся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детских школах искусств (далее – ДШИ);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тем, что многие ДШИ </w:t>
            </w: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работают в основном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во вторую смену, так как общеобразовательные школы области перешли и будут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в дальнейшем переходить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работу в первую смену;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 тем, что учебные площади, занимаемые ДШИ,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 увеличиваются</w:t>
            </w:r>
          </w:p>
        </w:tc>
      </w:tr>
      <w:tr w:rsidR="00ED5F48" w:rsidRPr="00ED5F48" w:rsidTr="00FF79B0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>17.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1.13.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105,4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100,0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104,9</w:t>
            </w:r>
          </w:p>
        </w:tc>
        <w:tc>
          <w:tcPr>
            <w:tcW w:w="3809" w:type="dxa"/>
          </w:tcPr>
          <w:p w:rsidR="00ED5F48" w:rsidRPr="00ED5F48" w:rsidRDefault="00FF79B0" w:rsidP="00FF79B0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14686" w:type="dxa"/>
            <w:gridSpan w:val="7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Подпрограмма «Туризм»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18.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2.1.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Прирост туристского потока на территорию Ростовской области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14,0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7,0</w:t>
            </w:r>
          </w:p>
        </w:tc>
        <w:tc>
          <w:tcPr>
            <w:tcW w:w="3809" w:type="dxa"/>
          </w:tcPr>
          <w:p w:rsidR="00ED5F48" w:rsidRPr="00ED5F48" w:rsidRDefault="00FF79B0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19.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2.2.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Доля туристской добавленной стоимости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 валовом региональном продукте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1,15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1,20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1,18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неполное выполнение показателя связанно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банкротством крупных туроператоров и падением спроса на услуги международного туризма</w:t>
            </w:r>
          </w:p>
        </w:tc>
      </w:tr>
      <w:tr w:rsidR="00ED5F48" w:rsidRPr="00ED5F48" w:rsidTr="000872AC">
        <w:tc>
          <w:tcPr>
            <w:tcW w:w="14686" w:type="dxa"/>
            <w:gridSpan w:val="7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lastRenderedPageBreak/>
              <w:t xml:space="preserve">Подпрограмма «Обеспечение реализации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государственной программы Ростовской области «Развитие культуры и туризма»</w:t>
            </w:r>
          </w:p>
        </w:tc>
      </w:tr>
      <w:tr w:rsidR="00ED5F48" w:rsidRPr="00ED5F48" w:rsidTr="000872AC">
        <w:tc>
          <w:tcPr>
            <w:tcW w:w="78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20.</w:t>
            </w:r>
          </w:p>
        </w:tc>
        <w:tc>
          <w:tcPr>
            <w:tcW w:w="3431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3.1.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Уровень освоения бюджетных средств, выделенных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реализацию государственной программы</w:t>
            </w:r>
          </w:p>
        </w:tc>
        <w:tc>
          <w:tcPr>
            <w:tcW w:w="138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процентов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99,7</w:t>
            </w:r>
          </w:p>
        </w:tc>
        <w:tc>
          <w:tcPr>
            <w:tcW w:w="1526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95,0</w:t>
            </w:r>
          </w:p>
        </w:tc>
        <w:tc>
          <w:tcPr>
            <w:tcW w:w="1665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92,2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неполное выполнение показателя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связано с выполнением работ по изготовлению проектной документации и работ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по капитальному ремонту 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 нарушением графика</w:t>
            </w:r>
          </w:p>
        </w:tc>
      </w:tr>
    </w:tbl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pageBreakBefore/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lastRenderedPageBreak/>
        <w:t>Приложение № 4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к отчету о реализации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государственной программы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Ростовской области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«Развитие культуры и туризма»</w:t>
      </w:r>
    </w:p>
    <w:p w:rsidR="00ED5F48" w:rsidRPr="00ED5F48" w:rsidRDefault="00ED5F48" w:rsidP="00ED5F48">
      <w:pPr>
        <w:suppressAutoHyphens/>
        <w:autoSpaceDE w:val="0"/>
        <w:autoSpaceDN w:val="0"/>
        <w:ind w:left="10773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СВЕДЕНИЯ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о достижении значений показателей </w:t>
      </w:r>
      <w:proofErr w:type="gramStart"/>
      <w:r w:rsidRPr="00ED5F48">
        <w:rPr>
          <w:kern w:val="2"/>
          <w:sz w:val="28"/>
          <w:szCs w:val="28"/>
          <w:lang w:eastAsia="zh-CN"/>
        </w:rPr>
        <w:t>государственной</w:t>
      </w:r>
      <w:proofErr w:type="gramEnd"/>
      <w:r w:rsidRPr="00ED5F48">
        <w:rPr>
          <w:kern w:val="2"/>
          <w:sz w:val="28"/>
          <w:szCs w:val="28"/>
          <w:lang w:eastAsia="zh-CN"/>
        </w:rPr>
        <w:t xml:space="preserve">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 xml:space="preserve">программы «Развитие культуры и туризма», подпрограмм государственной 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программы «Развитие культуры и туризма» по муниципальным образованиям в Ростовской области за 2019 год</w:t>
      </w:r>
    </w:p>
    <w:p w:rsidR="00ED5F48" w:rsidRPr="00ED5F48" w:rsidRDefault="00ED5F48" w:rsidP="00ED5F48">
      <w:pPr>
        <w:suppressAutoHyphens/>
        <w:autoSpaceDE w:val="0"/>
        <w:autoSpaceDN w:val="0"/>
        <w:jc w:val="center"/>
        <w:textAlignment w:val="baseline"/>
        <w:rPr>
          <w:kern w:val="2"/>
          <w:sz w:val="28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3453"/>
        <w:gridCol w:w="2219"/>
        <w:gridCol w:w="2358"/>
        <w:gridCol w:w="2081"/>
        <w:gridCol w:w="3809"/>
      </w:tblGrid>
      <w:tr w:rsidR="00ED5F48" w:rsidRPr="00ED5F48" w:rsidTr="005D1A0E">
        <w:tc>
          <w:tcPr>
            <w:tcW w:w="766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п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453" w:type="dxa"/>
            <w:vMerge w:val="restart"/>
          </w:tcPr>
          <w:p w:rsidR="00ED5F48" w:rsidRPr="00ED5F48" w:rsidRDefault="00ED5F48" w:rsidP="00ED5F48">
            <w:pPr>
              <w:shd w:val="clear" w:color="auto" w:fill="FFFFFF"/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Номер и наименование показателя, наименование муниципального образования в Ростовской области</w:t>
            </w:r>
          </w:p>
        </w:tc>
        <w:tc>
          <w:tcPr>
            <w:tcW w:w="6658" w:type="dxa"/>
            <w:gridSpan w:val="3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Значения показателей государственной программы, подпрограммы государственной программы</w:t>
            </w:r>
          </w:p>
        </w:tc>
        <w:tc>
          <w:tcPr>
            <w:tcW w:w="3809" w:type="dxa"/>
            <w:vMerge w:val="restart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 xml:space="preserve">Обоснование отклонений значений показателя 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на конец отчетного года</w:t>
            </w:r>
          </w:p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(при наличии)</w:t>
            </w:r>
          </w:p>
        </w:tc>
      </w:tr>
      <w:tr w:rsidR="00ED5F48" w:rsidRPr="00ED5F48" w:rsidTr="005D1A0E">
        <w:tc>
          <w:tcPr>
            <w:tcW w:w="766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453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219" w:type="dxa"/>
            <w:vMerge w:val="restart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2018 год</w:t>
            </w:r>
          </w:p>
        </w:tc>
        <w:tc>
          <w:tcPr>
            <w:tcW w:w="4439" w:type="dxa"/>
            <w:gridSpan w:val="2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2019 год</w:t>
            </w:r>
          </w:p>
        </w:tc>
        <w:tc>
          <w:tcPr>
            <w:tcW w:w="3809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ED5F48" w:rsidRPr="00ED5F48" w:rsidTr="005D1A0E">
        <w:tc>
          <w:tcPr>
            <w:tcW w:w="766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453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219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план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факт</w:t>
            </w:r>
          </w:p>
        </w:tc>
        <w:tc>
          <w:tcPr>
            <w:tcW w:w="3809" w:type="dxa"/>
            <w:vMerge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ED5F48" w:rsidRPr="00ED5F48" w:rsidRDefault="00ED5F48" w:rsidP="00ED5F4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3453"/>
        <w:gridCol w:w="2219"/>
        <w:gridCol w:w="2358"/>
        <w:gridCol w:w="2081"/>
        <w:gridCol w:w="3809"/>
      </w:tblGrid>
      <w:tr w:rsidR="00ED5F48" w:rsidRPr="00ED5F48" w:rsidTr="005D1A0E">
        <w:trPr>
          <w:cantSplit/>
          <w:tblHeader/>
        </w:trPr>
        <w:tc>
          <w:tcPr>
            <w:tcW w:w="766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E w:val="0"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suppressAutoHyphens/>
              <w:autoSpaceDN w:val="0"/>
              <w:snapToGrid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hd w:val="clear" w:color="auto" w:fill="FFFFFF"/>
              <w:suppressAutoHyphens/>
              <w:autoSpaceDE w:val="0"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Показатель 1.</w:t>
            </w:r>
          </w:p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«Количество посещений библиотек (на одного жителя в год)» (посещений)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Х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Азовский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5,8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5,8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Аксайский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3,7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3,7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Багаевский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Белокалитвинский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Боковский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Верхнедонской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7,5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7,5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Веселовский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Волгодонской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Дубовский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9,3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10,6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Егорлыкский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Заветинский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6,5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6,5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Зерноградский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4,2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4,2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4,9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Зимовниковский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5,2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Кагальницкий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Каменский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Кашарский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Константиновский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Красносулинский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Куйбышевский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Мартыновский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3,7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3,7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4,2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gramStart"/>
            <w:r w:rsidRPr="00ED5F48">
              <w:rPr>
                <w:kern w:val="2"/>
                <w:sz w:val="28"/>
                <w:szCs w:val="28"/>
                <w:lang w:eastAsia="zh-CN"/>
              </w:rPr>
              <w:t>Матвеево-Курганский</w:t>
            </w:r>
            <w:proofErr w:type="gram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5,5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5,5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5,8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Миллеровский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2,7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2,7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Милютинский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8,3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Морозовский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1,6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1,6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Мясниковский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Неклиновский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Обливский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6,9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6,9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8,0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Октябрьский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Орловский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Песчанокопский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Пролетарский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5,2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Ремонтненский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7,4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proofErr w:type="spellStart"/>
            <w:r w:rsidRPr="00ED5F48">
              <w:rPr>
                <w:kern w:val="2"/>
                <w:sz w:val="28"/>
                <w:szCs w:val="28"/>
                <w:lang w:eastAsia="zh-CN"/>
              </w:rPr>
              <w:t>Родионово-Несветайский</w:t>
            </w:r>
            <w:proofErr w:type="spellEnd"/>
            <w:r w:rsidRPr="00ED5F48">
              <w:rPr>
                <w:kern w:val="2"/>
                <w:sz w:val="28"/>
                <w:szCs w:val="28"/>
                <w:lang w:eastAsia="zh-CN"/>
              </w:rPr>
              <w:t xml:space="preserve">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Сальский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2,9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Семикаракорский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3,3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Советский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Тарасовский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Тацинский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3,9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4,0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Усть-Донецкий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Целинский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5,9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5,9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5,9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Цимлянский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4,0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4,0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Чертковский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Шолоховский район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5,8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5,8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6,1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Азов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3,6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Батайск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2,6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Волгодонск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Гуково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4,8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Донецк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3,2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3,2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Зверево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4,4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4,4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4,1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Каменск-Шахтинский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2,0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2,2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Новочеркасск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3,4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Новошахтинск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3,3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3,3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3,5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Ростов-на-Дону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1,6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1,6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1,5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уменьшение количества посещений за счет оптимизации сети библиотек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Таганрог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2,7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2,7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2,7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–</w:t>
            </w:r>
          </w:p>
        </w:tc>
      </w:tr>
      <w:tr w:rsidR="00ED5F48" w:rsidRPr="00ED5F48" w:rsidTr="005D1A0E">
        <w:trPr>
          <w:cantSplit/>
        </w:trPr>
        <w:tc>
          <w:tcPr>
            <w:tcW w:w="766" w:type="dxa"/>
          </w:tcPr>
          <w:p w:rsidR="00ED5F48" w:rsidRPr="00ED5F48" w:rsidRDefault="00ED5F48" w:rsidP="00ED5F48">
            <w:pPr>
              <w:numPr>
                <w:ilvl w:val="0"/>
                <w:numId w:val="13"/>
              </w:numPr>
              <w:suppressAutoHyphens/>
              <w:autoSpaceDN w:val="0"/>
              <w:snapToGrid w:val="0"/>
              <w:spacing w:after="200" w:line="276" w:lineRule="auto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453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г. Шахты</w:t>
            </w:r>
          </w:p>
        </w:tc>
        <w:tc>
          <w:tcPr>
            <w:tcW w:w="2219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2,2</w:t>
            </w:r>
          </w:p>
        </w:tc>
        <w:tc>
          <w:tcPr>
            <w:tcW w:w="2358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2,2</w:t>
            </w:r>
          </w:p>
        </w:tc>
        <w:tc>
          <w:tcPr>
            <w:tcW w:w="2081" w:type="dxa"/>
          </w:tcPr>
          <w:p w:rsidR="00ED5F48" w:rsidRPr="00ED5F48" w:rsidRDefault="00ED5F48" w:rsidP="00ED5F48">
            <w:pPr>
              <w:suppressAutoHyphens/>
              <w:autoSpaceDN w:val="0"/>
              <w:jc w:val="center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2,3</w:t>
            </w:r>
          </w:p>
        </w:tc>
        <w:tc>
          <w:tcPr>
            <w:tcW w:w="3809" w:type="dxa"/>
          </w:tcPr>
          <w:p w:rsidR="00ED5F48" w:rsidRPr="00ED5F48" w:rsidRDefault="00ED5F48" w:rsidP="00ED5F48">
            <w:pPr>
              <w:suppressAutoHyphens/>
              <w:autoSpaceDN w:val="0"/>
              <w:textAlignment w:val="baseline"/>
              <w:rPr>
                <w:kern w:val="2"/>
                <w:sz w:val="28"/>
                <w:szCs w:val="28"/>
                <w:lang w:eastAsia="zh-CN"/>
              </w:rPr>
            </w:pPr>
            <w:r w:rsidRPr="00ED5F48">
              <w:rPr>
                <w:kern w:val="2"/>
                <w:sz w:val="28"/>
                <w:szCs w:val="28"/>
                <w:lang w:eastAsia="zh-CN"/>
              </w:rPr>
              <w:t>увеличение количества посещений за счет расширения библиографических услуг</w:t>
            </w:r>
          </w:p>
        </w:tc>
      </w:tr>
    </w:tbl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Примечание.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Используемые сокращения: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г. – город;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  <w:r w:rsidRPr="00ED5F48">
        <w:rPr>
          <w:kern w:val="2"/>
          <w:sz w:val="28"/>
          <w:szCs w:val="28"/>
          <w:lang w:eastAsia="zh-CN"/>
        </w:rPr>
        <w:t>Х – данные ячейки не заполняются.</w:t>
      </w:r>
    </w:p>
    <w:p w:rsidR="00ED5F48" w:rsidRPr="00ED5F48" w:rsidRDefault="00ED5F48" w:rsidP="00ED5F48">
      <w:pPr>
        <w:suppressAutoHyphens/>
        <w:autoSpaceDN w:val="0"/>
        <w:ind w:firstLine="709"/>
        <w:jc w:val="both"/>
        <w:textAlignment w:val="baseline"/>
        <w:rPr>
          <w:kern w:val="2"/>
          <w:sz w:val="28"/>
          <w:szCs w:val="28"/>
          <w:lang w:eastAsia="zh-CN"/>
        </w:rPr>
      </w:pPr>
    </w:p>
    <w:p w:rsidR="007F302F" w:rsidRPr="00092560" w:rsidRDefault="007F302F" w:rsidP="006564DB">
      <w:pPr>
        <w:jc w:val="center"/>
        <w:rPr>
          <w:sz w:val="28"/>
          <w:szCs w:val="28"/>
        </w:rPr>
      </w:pPr>
    </w:p>
    <w:sectPr w:rsidR="007F302F" w:rsidRPr="00092560" w:rsidSect="007322A5">
      <w:headerReference w:type="default" r:id="rId15"/>
      <w:footerReference w:type="even" r:id="rId16"/>
      <w:footerReference w:type="default" r:id="rId17"/>
      <w:pgSz w:w="16840" w:h="11907" w:orient="landscape"/>
      <w:pgMar w:top="1701" w:right="1134" w:bottom="567" w:left="1134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9B0" w:rsidRDefault="00FF79B0">
      <w:r>
        <w:separator/>
      </w:r>
    </w:p>
  </w:endnote>
  <w:endnote w:type="continuationSeparator" w:id="0">
    <w:p w:rsidR="00FF79B0" w:rsidRDefault="00FF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, 'Arial Unicode MS'">
    <w:charset w:val="00"/>
    <w:family w:val="auto"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TimesNewRoman, 'Arial Unicode M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B0" w:rsidRDefault="00FF79B0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F79B0" w:rsidRDefault="00FF79B0">
    <w:pPr>
      <w:pStyle w:val="a7"/>
      <w:ind w:right="360"/>
    </w:pPr>
  </w:p>
  <w:p w:rsidR="00FF79B0" w:rsidRDefault="00FF79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B0" w:rsidRPr="00CE4EFA" w:rsidRDefault="00FF79B0" w:rsidP="000872AC">
    <w:pPr>
      <w:pStyle w:val="a7"/>
      <w:rPr>
        <w:lang w:val="en-US"/>
      </w:rPr>
    </w:pPr>
    <w:r>
      <w:fldChar w:fldCharType="begin"/>
    </w:r>
    <w:r w:rsidRPr="000872AC">
      <w:rPr>
        <w:lang w:val="en-US"/>
      </w:rPr>
      <w:instrText xml:space="preserve"> FILENAME  \p  \* MERGEFORMAT </w:instrText>
    </w:r>
    <w:r>
      <w:fldChar w:fldCharType="separate"/>
    </w:r>
    <w:r w:rsidR="00965ECD">
      <w:rPr>
        <w:noProof/>
        <w:lang w:val="en-US"/>
      </w:rPr>
      <w:t>Y:\ORST\Ppo\ppo034.f20.docx</w:t>
    </w:r>
    <w:r>
      <w:rPr>
        <w:noProof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B0" w:rsidRPr="00CE4EFA" w:rsidRDefault="00FF79B0" w:rsidP="000872AC">
    <w:pPr>
      <w:pStyle w:val="a7"/>
      <w:rPr>
        <w:lang w:val="en-US"/>
      </w:rPr>
    </w:pPr>
    <w:r>
      <w:fldChar w:fldCharType="begin"/>
    </w:r>
    <w:r w:rsidRPr="000872AC">
      <w:rPr>
        <w:lang w:val="en-US"/>
      </w:rPr>
      <w:instrText xml:space="preserve"> FILENAME  \p  \* MERGEFORMAT </w:instrText>
    </w:r>
    <w:r>
      <w:fldChar w:fldCharType="separate"/>
    </w:r>
    <w:r w:rsidR="00965ECD">
      <w:rPr>
        <w:noProof/>
        <w:lang w:val="en-US"/>
      </w:rPr>
      <w:t>Y:\ORST\Ppo\ppo034.f20.docx</w:t>
    </w:r>
    <w:r>
      <w:rPr>
        <w:noProof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B0" w:rsidRDefault="00FF79B0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F79B0" w:rsidRDefault="00FF79B0">
    <w:pPr>
      <w:pStyle w:val="a7"/>
      <w:ind w:right="360"/>
    </w:pPr>
  </w:p>
  <w:p w:rsidR="00FF79B0" w:rsidRDefault="00FF79B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9B0" w:rsidRPr="007322A5" w:rsidRDefault="00FF79B0" w:rsidP="00FF7204">
    <w:pPr>
      <w:pStyle w:val="a7"/>
      <w:rPr>
        <w:lang w:val="en-US"/>
      </w:rPr>
    </w:pPr>
    <w:r w:rsidRPr="00127DA1">
      <w:fldChar w:fldCharType="begin"/>
    </w:r>
    <w:r w:rsidRPr="007322A5">
      <w:rPr>
        <w:lang w:val="en-US"/>
      </w:rPr>
      <w:instrText xml:space="preserve"> FILENAME  \p  \* MERGEFORMAT </w:instrText>
    </w:r>
    <w:r w:rsidRPr="00127DA1">
      <w:fldChar w:fldCharType="separate"/>
    </w:r>
    <w:r w:rsidR="00965ECD">
      <w:rPr>
        <w:noProof/>
        <w:lang w:val="en-US"/>
      </w:rPr>
      <w:t>Y:\ORST\Ppo\ppo034.f20.docx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9B0" w:rsidRDefault="00FF79B0">
      <w:r>
        <w:separator/>
      </w:r>
    </w:p>
  </w:footnote>
  <w:footnote w:type="continuationSeparator" w:id="0">
    <w:p w:rsidR="00FF79B0" w:rsidRDefault="00FF7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533528"/>
      <w:docPartObj>
        <w:docPartGallery w:val="Page Numbers (Top of Page)"/>
        <w:docPartUnique/>
      </w:docPartObj>
    </w:sdtPr>
    <w:sdtEndPr/>
    <w:sdtContent>
      <w:p w:rsidR="00FF79B0" w:rsidRDefault="00FF79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E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79B0" w:rsidRPr="00141E29" w:rsidRDefault="00FF79B0">
    <w:pPr>
      <w:pStyle w:val="a9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500556"/>
      <w:docPartObj>
        <w:docPartGallery w:val="Page Numbers (Top of Page)"/>
        <w:docPartUnique/>
      </w:docPartObj>
    </w:sdtPr>
    <w:sdtEndPr/>
    <w:sdtContent>
      <w:p w:rsidR="00FF79B0" w:rsidRDefault="00FF79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E7A">
          <w:rPr>
            <w:noProof/>
          </w:rPr>
          <w:t>83</w:t>
        </w:r>
        <w:r>
          <w:rPr>
            <w:noProof/>
          </w:rPr>
          <w:fldChar w:fldCharType="end"/>
        </w:r>
      </w:p>
    </w:sdtContent>
  </w:sdt>
  <w:p w:rsidR="00FF79B0" w:rsidRPr="003478A8" w:rsidRDefault="00FF79B0">
    <w:pPr>
      <w:pStyle w:val="a9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FF79B0" w:rsidRDefault="00FF79B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E7A">
          <w:rPr>
            <w:noProof/>
          </w:rPr>
          <w:t>104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356A1D"/>
    <w:multiLevelType w:val="hybridMultilevel"/>
    <w:tmpl w:val="6D2EFB4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22959"/>
    <w:multiLevelType w:val="multilevel"/>
    <w:tmpl w:val="DB88AF14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0E1040D9"/>
    <w:multiLevelType w:val="hybridMultilevel"/>
    <w:tmpl w:val="2AE28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B3B24"/>
    <w:multiLevelType w:val="hybridMultilevel"/>
    <w:tmpl w:val="D2DCB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9384B"/>
    <w:multiLevelType w:val="multilevel"/>
    <w:tmpl w:val="C5AA9978"/>
    <w:styleLink w:val="WW8Num2"/>
    <w:lvl w:ilvl="0">
      <w:start w:val="1"/>
      <w:numFmt w:val="decimal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673322E"/>
    <w:multiLevelType w:val="hybridMultilevel"/>
    <w:tmpl w:val="7C924DD2"/>
    <w:lvl w:ilvl="0" w:tplc="6074BC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97FC8"/>
    <w:multiLevelType w:val="hybridMultilevel"/>
    <w:tmpl w:val="D292DA1A"/>
    <w:lvl w:ilvl="0" w:tplc="2938A7C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color w:val="auto"/>
        <w:spacing w:val="0"/>
        <w:w w:val="100"/>
        <w:kern w:val="0"/>
        <w:position w:val="0"/>
        <w:sz w:val="28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966CC"/>
    <w:multiLevelType w:val="hybridMultilevel"/>
    <w:tmpl w:val="770A4AFA"/>
    <w:lvl w:ilvl="0" w:tplc="22B249E6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22DFA"/>
    <w:multiLevelType w:val="hybridMultilevel"/>
    <w:tmpl w:val="37EE2730"/>
    <w:lvl w:ilvl="0" w:tplc="E08019C0">
      <w:start w:val="4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BCC59AD"/>
    <w:multiLevelType w:val="hybridMultilevel"/>
    <w:tmpl w:val="7BD41964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53E8A"/>
    <w:multiLevelType w:val="hybridMultilevel"/>
    <w:tmpl w:val="7EF8556C"/>
    <w:lvl w:ilvl="0" w:tplc="0AB28C1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F66BFA"/>
    <w:multiLevelType w:val="hybridMultilevel"/>
    <w:tmpl w:val="4F8C2DC8"/>
    <w:lvl w:ilvl="0" w:tplc="B0C61F3A">
      <w:start w:val="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1681C"/>
    <w:multiLevelType w:val="hybridMultilevel"/>
    <w:tmpl w:val="64928C92"/>
    <w:lvl w:ilvl="0" w:tplc="B37AE1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abstractNum w:abstractNumId="15">
    <w:nsid w:val="6E2E1CF4"/>
    <w:multiLevelType w:val="hybridMultilevel"/>
    <w:tmpl w:val="B3DC8F4C"/>
    <w:lvl w:ilvl="0" w:tplc="F3F253E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F9218C"/>
    <w:multiLevelType w:val="multilevel"/>
    <w:tmpl w:val="8146DEBC"/>
    <w:styleLink w:val="WW8Num3"/>
    <w:lvl w:ilvl="0">
      <w:start w:val="1"/>
      <w:numFmt w:val="decimal"/>
      <w:lvlText w:val="%1."/>
      <w:lvlJc w:val="left"/>
      <w:rPr>
        <w:rFonts w:cs="Times New Roman"/>
        <w:color w:val="000000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7">
    <w:nsid w:val="7D197360"/>
    <w:multiLevelType w:val="hybridMultilevel"/>
    <w:tmpl w:val="09426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4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6"/>
  </w:num>
  <w:num w:numId="7">
    <w:abstractNumId w:val="16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  <w:num w:numId="13">
    <w:abstractNumId w:val="13"/>
  </w:num>
  <w:num w:numId="14">
    <w:abstractNumId w:val="6"/>
  </w:num>
  <w:num w:numId="15">
    <w:abstractNumId w:val="4"/>
  </w:num>
  <w:num w:numId="16">
    <w:abstractNumId w:val="8"/>
  </w:num>
  <w:num w:numId="17">
    <w:abstractNumId w:val="12"/>
  </w:num>
  <w:num w:numId="18">
    <w:abstractNumId w:val="17"/>
  </w:num>
  <w:num w:numId="19">
    <w:abstractNumId w:val="15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F48"/>
    <w:rsid w:val="000021E0"/>
    <w:rsid w:val="00016B7C"/>
    <w:rsid w:val="00050C68"/>
    <w:rsid w:val="0005372C"/>
    <w:rsid w:val="00054D8B"/>
    <w:rsid w:val="000559D5"/>
    <w:rsid w:val="00060F3C"/>
    <w:rsid w:val="00077AE1"/>
    <w:rsid w:val="000808D6"/>
    <w:rsid w:val="000872AC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4E6E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50A80"/>
    <w:rsid w:val="0037040B"/>
    <w:rsid w:val="003921D8"/>
    <w:rsid w:val="003B2193"/>
    <w:rsid w:val="00407B71"/>
    <w:rsid w:val="00411BAF"/>
    <w:rsid w:val="00425061"/>
    <w:rsid w:val="0043686A"/>
    <w:rsid w:val="00441069"/>
    <w:rsid w:val="00444636"/>
    <w:rsid w:val="00453869"/>
    <w:rsid w:val="00470BA8"/>
    <w:rsid w:val="004711EC"/>
    <w:rsid w:val="00473FDD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5D1A0E"/>
    <w:rsid w:val="00611679"/>
    <w:rsid w:val="00613D7D"/>
    <w:rsid w:val="006564DB"/>
    <w:rsid w:val="00657445"/>
    <w:rsid w:val="00660EE3"/>
    <w:rsid w:val="00676B57"/>
    <w:rsid w:val="006B7A21"/>
    <w:rsid w:val="00704E7A"/>
    <w:rsid w:val="007120F8"/>
    <w:rsid w:val="007219F0"/>
    <w:rsid w:val="007322A5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2E2E"/>
    <w:rsid w:val="00945B15"/>
    <w:rsid w:val="00947FCC"/>
    <w:rsid w:val="00965ECD"/>
    <w:rsid w:val="00985A10"/>
    <w:rsid w:val="00987C43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53996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4334A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46C7E"/>
    <w:rsid w:val="00D67295"/>
    <w:rsid w:val="00D73323"/>
    <w:rsid w:val="00D9285F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B1A60"/>
    <w:rsid w:val="00EB6702"/>
    <w:rsid w:val="00EC40AD"/>
    <w:rsid w:val="00ED5F48"/>
    <w:rsid w:val="00ED696C"/>
    <w:rsid w:val="00ED72D3"/>
    <w:rsid w:val="00EF29AB"/>
    <w:rsid w:val="00EF56AF"/>
    <w:rsid w:val="00F02C40"/>
    <w:rsid w:val="00F24917"/>
    <w:rsid w:val="00F30D40"/>
    <w:rsid w:val="00F368EA"/>
    <w:rsid w:val="00F410DF"/>
    <w:rsid w:val="00F8225E"/>
    <w:rsid w:val="00F86418"/>
    <w:rsid w:val="00F9297B"/>
    <w:rsid w:val="00FA6611"/>
    <w:rsid w:val="00FD350A"/>
    <w:rsid w:val="00FF45ED"/>
    <w:rsid w:val="00FF7204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HTML Preformatted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locked/>
    <w:rsid w:val="006B7A21"/>
    <w:rPr>
      <w:sz w:val="28"/>
    </w:rPr>
  </w:style>
  <w:style w:type="paragraph" w:styleId="aff0">
    <w:name w:val="No Spacing"/>
    <w:basedOn w:val="a"/>
    <w:link w:val="aff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10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10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numbering" w:customStyle="1" w:styleId="14">
    <w:name w:val="Нет списка1"/>
    <w:next w:val="a2"/>
    <w:uiPriority w:val="99"/>
    <w:semiHidden/>
    <w:unhideWhenUsed/>
    <w:rsid w:val="00ED5F48"/>
  </w:style>
  <w:style w:type="paragraph" w:customStyle="1" w:styleId="Standard">
    <w:name w:val="Standard"/>
    <w:rsid w:val="00ED5F48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Heading">
    <w:name w:val="Heading"/>
    <w:basedOn w:val="Standard"/>
    <w:next w:val="Textbody"/>
    <w:rsid w:val="00ED5F4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D5F48"/>
    <w:rPr>
      <w:sz w:val="28"/>
    </w:rPr>
  </w:style>
  <w:style w:type="paragraph" w:styleId="afff1">
    <w:name w:val="List"/>
    <w:basedOn w:val="Textbody"/>
    <w:rsid w:val="00ED5F48"/>
    <w:rPr>
      <w:rFonts w:cs="Mangal"/>
    </w:rPr>
  </w:style>
  <w:style w:type="paragraph" w:customStyle="1" w:styleId="15">
    <w:name w:val="Название объекта1"/>
    <w:basedOn w:val="Standard"/>
    <w:rsid w:val="00ED5F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D5F48"/>
    <w:pPr>
      <w:suppressLineNumbers/>
    </w:pPr>
    <w:rPr>
      <w:rFonts w:cs="Mangal"/>
    </w:rPr>
  </w:style>
  <w:style w:type="paragraph" w:customStyle="1" w:styleId="110">
    <w:name w:val="Заголовок 11"/>
    <w:basedOn w:val="Standard"/>
    <w:next w:val="Standard"/>
    <w:rsid w:val="00ED5F48"/>
    <w:pPr>
      <w:keepNext/>
      <w:spacing w:line="220" w:lineRule="exact"/>
      <w:jc w:val="center"/>
      <w:outlineLvl w:val="0"/>
    </w:pPr>
    <w:rPr>
      <w:rFonts w:ascii="AG Souvenir" w:hAnsi="AG Souvenir" w:cs="AG Souvenir"/>
      <w:b/>
      <w:spacing w:val="38"/>
      <w:sz w:val="28"/>
    </w:rPr>
  </w:style>
  <w:style w:type="paragraph" w:customStyle="1" w:styleId="211">
    <w:name w:val="Заголовок 21"/>
    <w:basedOn w:val="Standard"/>
    <w:next w:val="Standard"/>
    <w:rsid w:val="00ED5F48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310">
    <w:name w:val="Заголовок 31"/>
    <w:basedOn w:val="Standard"/>
    <w:next w:val="Standard"/>
    <w:rsid w:val="00ED5F48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</w:rPr>
  </w:style>
  <w:style w:type="paragraph" w:customStyle="1" w:styleId="41">
    <w:name w:val="Заголовок 41"/>
    <w:basedOn w:val="Heading"/>
    <w:next w:val="Textbody"/>
    <w:rsid w:val="00ED5F48"/>
    <w:pPr>
      <w:outlineLvl w:val="3"/>
    </w:pPr>
    <w:rPr>
      <w:b/>
      <w:bCs/>
      <w:i/>
      <w:iCs/>
      <w:sz w:val="24"/>
      <w:szCs w:val="24"/>
    </w:rPr>
  </w:style>
  <w:style w:type="paragraph" w:customStyle="1" w:styleId="16">
    <w:name w:val="Название1"/>
    <w:basedOn w:val="Standard"/>
    <w:rsid w:val="00ED5F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Standard"/>
    <w:rsid w:val="00ED5F48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rsid w:val="00ED5F48"/>
    <w:pPr>
      <w:ind w:firstLine="709"/>
      <w:jc w:val="both"/>
    </w:pPr>
    <w:rPr>
      <w:sz w:val="28"/>
    </w:rPr>
  </w:style>
  <w:style w:type="paragraph" w:customStyle="1" w:styleId="18">
    <w:name w:val="Нижний колонтитул1"/>
    <w:basedOn w:val="Standard"/>
    <w:rsid w:val="00ED5F48"/>
  </w:style>
  <w:style w:type="paragraph" w:customStyle="1" w:styleId="19">
    <w:name w:val="Верхний колонтитул1"/>
    <w:basedOn w:val="Standard"/>
    <w:rsid w:val="00ED5F48"/>
  </w:style>
  <w:style w:type="paragraph" w:customStyle="1" w:styleId="Footnote">
    <w:name w:val="Footnote"/>
    <w:basedOn w:val="Standard"/>
    <w:rsid w:val="00ED5F48"/>
  </w:style>
  <w:style w:type="paragraph" w:customStyle="1" w:styleId="ConsPlusCell">
    <w:name w:val="ConsPlusCell"/>
    <w:rsid w:val="00ED5F4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a">
    <w:name w:val="Знак1"/>
    <w:basedOn w:val="Standard"/>
    <w:rsid w:val="00ED5F48"/>
    <w:pPr>
      <w:spacing w:before="280" w:after="280"/>
    </w:pPr>
    <w:rPr>
      <w:rFonts w:ascii="Tahoma" w:hAnsi="Tahoma" w:cs="Tahoma"/>
      <w:lang w:val="en-US"/>
    </w:rPr>
  </w:style>
  <w:style w:type="paragraph" w:customStyle="1" w:styleId="111">
    <w:name w:val="Знак11"/>
    <w:basedOn w:val="Standard"/>
    <w:rsid w:val="00ED5F48"/>
    <w:pPr>
      <w:spacing w:before="280" w:after="280"/>
    </w:pPr>
    <w:rPr>
      <w:rFonts w:ascii="Tahoma" w:hAnsi="Tahoma" w:cs="Tahoma"/>
      <w:lang w:val="en-US"/>
    </w:rPr>
  </w:style>
  <w:style w:type="paragraph" w:customStyle="1" w:styleId="afff2">
    <w:name w:val="Нормальный (таблица)"/>
    <w:basedOn w:val="Standard"/>
    <w:next w:val="Standard"/>
    <w:rsid w:val="00ED5F48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styleId="afff3">
    <w:name w:val="Normal (Web)"/>
    <w:basedOn w:val="Standard"/>
    <w:rsid w:val="00ED5F48"/>
    <w:pPr>
      <w:spacing w:before="280" w:after="280"/>
    </w:pPr>
    <w:rPr>
      <w:sz w:val="24"/>
      <w:szCs w:val="24"/>
    </w:rPr>
  </w:style>
  <w:style w:type="paragraph" w:customStyle="1" w:styleId="TableContents">
    <w:name w:val="Table Contents"/>
    <w:basedOn w:val="Standard"/>
    <w:rsid w:val="00ED5F48"/>
    <w:pPr>
      <w:suppressLineNumbers/>
    </w:pPr>
  </w:style>
  <w:style w:type="paragraph" w:customStyle="1" w:styleId="TableHeading">
    <w:name w:val="Table Heading"/>
    <w:basedOn w:val="TableContents"/>
    <w:rsid w:val="00ED5F48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ED5F48"/>
  </w:style>
  <w:style w:type="paragraph" w:customStyle="1" w:styleId="29">
    <w:name w:val="Название2"/>
    <w:basedOn w:val="Standard"/>
    <w:rsid w:val="00ED5F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a">
    <w:name w:val="Указатель2"/>
    <w:basedOn w:val="Standard"/>
    <w:rsid w:val="00ED5F48"/>
    <w:pPr>
      <w:suppressLineNumbers/>
    </w:pPr>
    <w:rPr>
      <w:rFonts w:cs="Mangal"/>
    </w:rPr>
  </w:style>
  <w:style w:type="character" w:customStyle="1" w:styleId="WW8Num3z0">
    <w:name w:val="WW8Num3z0"/>
    <w:rsid w:val="00ED5F48"/>
    <w:rPr>
      <w:rFonts w:cs="Times New Roman"/>
      <w:color w:val="000000"/>
    </w:rPr>
  </w:style>
  <w:style w:type="character" w:customStyle="1" w:styleId="WW8Num3z1">
    <w:name w:val="WW8Num3z1"/>
    <w:rsid w:val="00ED5F48"/>
    <w:rPr>
      <w:rFonts w:cs="Times New Roman"/>
    </w:rPr>
  </w:style>
  <w:style w:type="character" w:customStyle="1" w:styleId="WW8Num4z0">
    <w:name w:val="WW8Num4z0"/>
    <w:rsid w:val="00ED5F48"/>
    <w:rPr>
      <w:rFonts w:ascii="Symbol" w:hAnsi="Symbol" w:cs="Symbol"/>
    </w:rPr>
  </w:style>
  <w:style w:type="character" w:customStyle="1" w:styleId="WW8Num4z1">
    <w:name w:val="WW8Num4z1"/>
    <w:rsid w:val="00ED5F48"/>
    <w:rPr>
      <w:rFonts w:ascii="Courier New" w:hAnsi="Courier New" w:cs="Courier New"/>
    </w:rPr>
  </w:style>
  <w:style w:type="character" w:customStyle="1" w:styleId="WW8Num5z0">
    <w:name w:val="WW8Num5z0"/>
    <w:rsid w:val="00ED5F48"/>
    <w:rPr>
      <w:rFonts w:ascii="Symbol" w:hAnsi="Symbol" w:cs="Symbol"/>
    </w:rPr>
  </w:style>
  <w:style w:type="character" w:customStyle="1" w:styleId="WW8Num5z1">
    <w:name w:val="WW8Num5z1"/>
    <w:rsid w:val="00ED5F48"/>
    <w:rPr>
      <w:rFonts w:ascii="Courier New" w:hAnsi="Courier New" w:cs="Courier New"/>
    </w:rPr>
  </w:style>
  <w:style w:type="character" w:customStyle="1" w:styleId="WW8Num4z2">
    <w:name w:val="WW8Num4z2"/>
    <w:rsid w:val="00ED5F48"/>
    <w:rPr>
      <w:rFonts w:ascii="Wingdings" w:hAnsi="Wingdings" w:cs="Wingdings"/>
    </w:rPr>
  </w:style>
  <w:style w:type="character" w:customStyle="1" w:styleId="WW8Num5z2">
    <w:name w:val="WW8Num5z2"/>
    <w:rsid w:val="00ED5F48"/>
    <w:rPr>
      <w:rFonts w:ascii="Wingdings" w:hAnsi="Wingdings" w:cs="Wingdings"/>
    </w:rPr>
  </w:style>
  <w:style w:type="character" w:customStyle="1" w:styleId="WW8Num6z0">
    <w:name w:val="WW8Num6z0"/>
    <w:rsid w:val="00ED5F48"/>
    <w:rPr>
      <w:rFonts w:cs="Times New Roman"/>
      <w:color w:val="000000"/>
    </w:rPr>
  </w:style>
  <w:style w:type="character" w:customStyle="1" w:styleId="WW8Num6z1">
    <w:name w:val="WW8Num6z1"/>
    <w:rsid w:val="00ED5F48"/>
    <w:rPr>
      <w:rFonts w:cs="Times New Roman"/>
    </w:rPr>
  </w:style>
  <w:style w:type="character" w:customStyle="1" w:styleId="WW8Num7z0">
    <w:name w:val="WW8Num7z0"/>
    <w:rsid w:val="00ED5F48"/>
    <w:rPr>
      <w:color w:val="000000"/>
    </w:rPr>
  </w:style>
  <w:style w:type="character" w:customStyle="1" w:styleId="1b">
    <w:name w:val="Основной шрифт абзаца1"/>
    <w:rsid w:val="00ED5F48"/>
  </w:style>
  <w:style w:type="character" w:customStyle="1" w:styleId="1c">
    <w:name w:val="Номер страницы1"/>
    <w:basedOn w:val="1b"/>
    <w:rsid w:val="00ED5F48"/>
  </w:style>
  <w:style w:type="character" w:customStyle="1" w:styleId="Internetlink">
    <w:name w:val="Internet link"/>
    <w:rsid w:val="00ED5F48"/>
    <w:rPr>
      <w:color w:val="0000FF"/>
      <w:u w:val="single"/>
    </w:rPr>
  </w:style>
  <w:style w:type="character" w:customStyle="1" w:styleId="VisitedInternetLink">
    <w:name w:val="Visited Internet Link"/>
    <w:basedOn w:val="1b"/>
    <w:rsid w:val="00ED5F48"/>
    <w:rPr>
      <w:color w:val="800080"/>
      <w:u w:val="single"/>
    </w:rPr>
  </w:style>
  <w:style w:type="character" w:customStyle="1" w:styleId="StrongEmphasis">
    <w:name w:val="Strong Emphasis"/>
    <w:basedOn w:val="1b"/>
    <w:rsid w:val="00ED5F48"/>
    <w:rPr>
      <w:rFonts w:ascii="Times New Roman" w:hAnsi="Times New Roman" w:cs="Times New Roman"/>
      <w:b/>
      <w:bCs w:val="0"/>
    </w:rPr>
  </w:style>
  <w:style w:type="character" w:customStyle="1" w:styleId="1d">
    <w:name w:val="Текст выноски Знак1"/>
    <w:basedOn w:val="1b"/>
    <w:rsid w:val="00ED5F48"/>
    <w:rPr>
      <w:rFonts w:ascii="Tahoma" w:eastAsia="Times New Roman" w:hAnsi="Tahoma" w:cs="Tahoma"/>
      <w:sz w:val="16"/>
      <w:szCs w:val="16"/>
    </w:rPr>
  </w:style>
  <w:style w:type="character" w:customStyle="1" w:styleId="afff4">
    <w:name w:val="Гипертекстовая ссылка"/>
    <w:rsid w:val="00ED5F48"/>
    <w:rPr>
      <w:b w:val="0"/>
      <w:bCs w:val="0"/>
      <w:color w:val="106BBE"/>
      <w:sz w:val="26"/>
      <w:szCs w:val="26"/>
    </w:rPr>
  </w:style>
  <w:style w:type="character" w:customStyle="1" w:styleId="WW-Absatz-Standardschriftart">
    <w:name w:val="WW-Absatz-Standardschriftart"/>
    <w:rsid w:val="00ED5F48"/>
  </w:style>
  <w:style w:type="character" w:customStyle="1" w:styleId="apple-converted-space">
    <w:name w:val="apple-converted-space"/>
    <w:basedOn w:val="1b"/>
    <w:rsid w:val="00ED5F48"/>
  </w:style>
  <w:style w:type="character" w:customStyle="1" w:styleId="FootnoteSymbol">
    <w:name w:val="Footnote Symbol"/>
    <w:rsid w:val="00ED5F48"/>
    <w:rPr>
      <w:position w:val="0"/>
      <w:vertAlign w:val="superscript"/>
    </w:rPr>
  </w:style>
  <w:style w:type="character" w:customStyle="1" w:styleId="1e">
    <w:name w:val="Основной текст Знак1"/>
    <w:basedOn w:val="a0"/>
    <w:rsid w:val="00ED5F48"/>
    <w:rPr>
      <w:sz w:val="28"/>
    </w:rPr>
  </w:style>
  <w:style w:type="character" w:customStyle="1" w:styleId="1f">
    <w:name w:val="Основной текст с отступом Знак1"/>
    <w:basedOn w:val="a0"/>
    <w:rsid w:val="00ED5F48"/>
    <w:rPr>
      <w:sz w:val="28"/>
    </w:rPr>
  </w:style>
  <w:style w:type="character" w:customStyle="1" w:styleId="1f0">
    <w:name w:val="Нижний колонтитул Знак1"/>
    <w:basedOn w:val="a0"/>
    <w:rsid w:val="00ED5F48"/>
  </w:style>
  <w:style w:type="character" w:customStyle="1" w:styleId="1f1">
    <w:name w:val="Верхний колонтитул Знак1"/>
    <w:basedOn w:val="a0"/>
    <w:rsid w:val="00ED5F48"/>
  </w:style>
  <w:style w:type="character" w:customStyle="1" w:styleId="2b">
    <w:name w:val="Текст выноски Знак2"/>
    <w:basedOn w:val="a0"/>
    <w:rsid w:val="00ED5F48"/>
    <w:rPr>
      <w:rFonts w:ascii="Tahoma" w:hAnsi="Tahoma" w:cs="Tahoma"/>
      <w:sz w:val="16"/>
      <w:szCs w:val="16"/>
    </w:rPr>
  </w:style>
  <w:style w:type="character" w:customStyle="1" w:styleId="1f2">
    <w:name w:val="Подзаголовок Знак1"/>
    <w:basedOn w:val="a0"/>
    <w:rsid w:val="00ED5F48"/>
    <w:rPr>
      <w:rFonts w:ascii="Cambria" w:hAnsi="Cambria" w:cs="Cambria"/>
      <w:sz w:val="24"/>
      <w:szCs w:val="24"/>
    </w:rPr>
  </w:style>
  <w:style w:type="character" w:customStyle="1" w:styleId="2c">
    <w:name w:val="Основной шрифт абзаца2"/>
    <w:rsid w:val="00ED5F48"/>
  </w:style>
  <w:style w:type="character" w:customStyle="1" w:styleId="BulletSymbols">
    <w:name w:val="Bullet Symbols"/>
    <w:rsid w:val="00ED5F48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35">
    <w:name w:val="Текст выноски Знак3"/>
    <w:basedOn w:val="a0"/>
    <w:rsid w:val="00ED5F48"/>
    <w:rPr>
      <w:rFonts w:ascii="Tahoma" w:hAnsi="Tahoma" w:cs="Tahoma"/>
      <w:sz w:val="16"/>
      <w:szCs w:val="16"/>
    </w:rPr>
  </w:style>
  <w:style w:type="character" w:customStyle="1" w:styleId="2d">
    <w:name w:val="Подзаголовок Знак2"/>
    <w:basedOn w:val="a0"/>
    <w:rsid w:val="00ED5F48"/>
    <w:rPr>
      <w:rFonts w:ascii="Cambria" w:hAnsi="Cambria" w:cs="Cambria"/>
      <w:sz w:val="24"/>
      <w:szCs w:val="24"/>
    </w:rPr>
  </w:style>
  <w:style w:type="numbering" w:customStyle="1" w:styleId="WW8Num1">
    <w:name w:val="WW8Num1"/>
    <w:basedOn w:val="a2"/>
    <w:rsid w:val="00ED5F48"/>
    <w:pPr>
      <w:numPr>
        <w:numId w:val="4"/>
      </w:numPr>
    </w:pPr>
  </w:style>
  <w:style w:type="numbering" w:customStyle="1" w:styleId="WW8Num2">
    <w:name w:val="WW8Num2"/>
    <w:basedOn w:val="a2"/>
    <w:rsid w:val="00ED5F48"/>
    <w:pPr>
      <w:numPr>
        <w:numId w:val="5"/>
      </w:numPr>
    </w:pPr>
  </w:style>
  <w:style w:type="numbering" w:customStyle="1" w:styleId="WW8Num3">
    <w:name w:val="WW8Num3"/>
    <w:basedOn w:val="a2"/>
    <w:rsid w:val="00ED5F48"/>
    <w:pPr>
      <w:numPr>
        <w:numId w:val="6"/>
      </w:numPr>
    </w:pPr>
  </w:style>
  <w:style w:type="character" w:customStyle="1" w:styleId="2e">
    <w:name w:val="Верхний колонтитул Знак2"/>
    <w:basedOn w:val="a0"/>
    <w:uiPriority w:val="99"/>
    <w:semiHidden/>
    <w:rsid w:val="00ED5F48"/>
    <w:rPr>
      <w:szCs w:val="21"/>
    </w:rPr>
  </w:style>
  <w:style w:type="character" w:customStyle="1" w:styleId="2f">
    <w:name w:val="Нижний колонтитул Знак2"/>
    <w:basedOn w:val="a0"/>
    <w:uiPriority w:val="99"/>
    <w:semiHidden/>
    <w:rsid w:val="00ED5F48"/>
    <w:rPr>
      <w:szCs w:val="21"/>
    </w:rPr>
  </w:style>
  <w:style w:type="character" w:customStyle="1" w:styleId="2f0">
    <w:name w:val="Текст сноски Знак2"/>
    <w:basedOn w:val="a0"/>
    <w:uiPriority w:val="99"/>
    <w:semiHidden/>
    <w:rsid w:val="00ED5F48"/>
    <w:rPr>
      <w:kern w:val="3"/>
      <w:szCs w:val="18"/>
      <w:lang w:eastAsia="zh-CN" w:bidi="hi-IN"/>
    </w:rPr>
  </w:style>
  <w:style w:type="character" w:styleId="afff5">
    <w:name w:val="footnote reference"/>
    <w:uiPriority w:val="99"/>
    <w:semiHidden/>
    <w:unhideWhenUsed/>
    <w:rsid w:val="00ED5F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HTML Preformatted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locked/>
    <w:rsid w:val="006B7A21"/>
    <w:rPr>
      <w:sz w:val="28"/>
    </w:rPr>
  </w:style>
  <w:style w:type="paragraph" w:styleId="aff0">
    <w:name w:val="No Spacing"/>
    <w:basedOn w:val="a"/>
    <w:link w:val="aff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10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10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numbering" w:customStyle="1" w:styleId="14">
    <w:name w:val="Нет списка1"/>
    <w:next w:val="a2"/>
    <w:uiPriority w:val="99"/>
    <w:semiHidden/>
    <w:unhideWhenUsed/>
    <w:rsid w:val="00ED5F48"/>
  </w:style>
  <w:style w:type="paragraph" w:customStyle="1" w:styleId="Standard">
    <w:name w:val="Standard"/>
    <w:rsid w:val="00ED5F48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Heading">
    <w:name w:val="Heading"/>
    <w:basedOn w:val="Standard"/>
    <w:next w:val="Textbody"/>
    <w:rsid w:val="00ED5F4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ED5F48"/>
    <w:rPr>
      <w:sz w:val="28"/>
    </w:rPr>
  </w:style>
  <w:style w:type="paragraph" w:styleId="afff1">
    <w:name w:val="List"/>
    <w:basedOn w:val="Textbody"/>
    <w:rsid w:val="00ED5F48"/>
    <w:rPr>
      <w:rFonts w:cs="Mangal"/>
    </w:rPr>
  </w:style>
  <w:style w:type="paragraph" w:customStyle="1" w:styleId="15">
    <w:name w:val="Название объекта1"/>
    <w:basedOn w:val="Standard"/>
    <w:rsid w:val="00ED5F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D5F48"/>
    <w:pPr>
      <w:suppressLineNumbers/>
    </w:pPr>
    <w:rPr>
      <w:rFonts w:cs="Mangal"/>
    </w:rPr>
  </w:style>
  <w:style w:type="paragraph" w:customStyle="1" w:styleId="110">
    <w:name w:val="Заголовок 11"/>
    <w:basedOn w:val="Standard"/>
    <w:next w:val="Standard"/>
    <w:rsid w:val="00ED5F48"/>
    <w:pPr>
      <w:keepNext/>
      <w:spacing w:line="220" w:lineRule="exact"/>
      <w:jc w:val="center"/>
      <w:outlineLvl w:val="0"/>
    </w:pPr>
    <w:rPr>
      <w:rFonts w:ascii="AG Souvenir" w:hAnsi="AG Souvenir" w:cs="AG Souvenir"/>
      <w:b/>
      <w:spacing w:val="38"/>
      <w:sz w:val="28"/>
    </w:rPr>
  </w:style>
  <w:style w:type="paragraph" w:customStyle="1" w:styleId="211">
    <w:name w:val="Заголовок 21"/>
    <w:basedOn w:val="Standard"/>
    <w:next w:val="Standard"/>
    <w:rsid w:val="00ED5F48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310">
    <w:name w:val="Заголовок 31"/>
    <w:basedOn w:val="Standard"/>
    <w:next w:val="Standard"/>
    <w:rsid w:val="00ED5F48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</w:rPr>
  </w:style>
  <w:style w:type="paragraph" w:customStyle="1" w:styleId="41">
    <w:name w:val="Заголовок 41"/>
    <w:basedOn w:val="Heading"/>
    <w:next w:val="Textbody"/>
    <w:rsid w:val="00ED5F48"/>
    <w:pPr>
      <w:outlineLvl w:val="3"/>
    </w:pPr>
    <w:rPr>
      <w:b/>
      <w:bCs/>
      <w:i/>
      <w:iCs/>
      <w:sz w:val="24"/>
      <w:szCs w:val="24"/>
    </w:rPr>
  </w:style>
  <w:style w:type="paragraph" w:customStyle="1" w:styleId="16">
    <w:name w:val="Название1"/>
    <w:basedOn w:val="Standard"/>
    <w:rsid w:val="00ED5F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Standard"/>
    <w:rsid w:val="00ED5F48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rsid w:val="00ED5F48"/>
    <w:pPr>
      <w:ind w:firstLine="709"/>
      <w:jc w:val="both"/>
    </w:pPr>
    <w:rPr>
      <w:sz w:val="28"/>
    </w:rPr>
  </w:style>
  <w:style w:type="paragraph" w:customStyle="1" w:styleId="18">
    <w:name w:val="Нижний колонтитул1"/>
    <w:basedOn w:val="Standard"/>
    <w:rsid w:val="00ED5F48"/>
  </w:style>
  <w:style w:type="paragraph" w:customStyle="1" w:styleId="19">
    <w:name w:val="Верхний колонтитул1"/>
    <w:basedOn w:val="Standard"/>
    <w:rsid w:val="00ED5F48"/>
  </w:style>
  <w:style w:type="paragraph" w:customStyle="1" w:styleId="Footnote">
    <w:name w:val="Footnote"/>
    <w:basedOn w:val="Standard"/>
    <w:rsid w:val="00ED5F48"/>
  </w:style>
  <w:style w:type="paragraph" w:customStyle="1" w:styleId="ConsPlusCell">
    <w:name w:val="ConsPlusCell"/>
    <w:rsid w:val="00ED5F4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a">
    <w:name w:val="Знак1"/>
    <w:basedOn w:val="Standard"/>
    <w:rsid w:val="00ED5F48"/>
    <w:pPr>
      <w:spacing w:before="280" w:after="280"/>
    </w:pPr>
    <w:rPr>
      <w:rFonts w:ascii="Tahoma" w:hAnsi="Tahoma" w:cs="Tahoma"/>
      <w:lang w:val="en-US"/>
    </w:rPr>
  </w:style>
  <w:style w:type="paragraph" w:customStyle="1" w:styleId="111">
    <w:name w:val="Знак11"/>
    <w:basedOn w:val="Standard"/>
    <w:rsid w:val="00ED5F48"/>
    <w:pPr>
      <w:spacing w:before="280" w:after="280"/>
    </w:pPr>
    <w:rPr>
      <w:rFonts w:ascii="Tahoma" w:hAnsi="Tahoma" w:cs="Tahoma"/>
      <w:lang w:val="en-US"/>
    </w:rPr>
  </w:style>
  <w:style w:type="paragraph" w:customStyle="1" w:styleId="afff2">
    <w:name w:val="Нормальный (таблица)"/>
    <w:basedOn w:val="Standard"/>
    <w:next w:val="Standard"/>
    <w:rsid w:val="00ED5F48"/>
    <w:pPr>
      <w:widowControl w:val="0"/>
      <w:autoSpaceDE w:val="0"/>
      <w:jc w:val="both"/>
    </w:pPr>
    <w:rPr>
      <w:rFonts w:ascii="Arial" w:hAnsi="Arial" w:cs="Arial"/>
      <w:sz w:val="24"/>
      <w:szCs w:val="24"/>
    </w:rPr>
  </w:style>
  <w:style w:type="paragraph" w:styleId="afff3">
    <w:name w:val="Normal (Web)"/>
    <w:basedOn w:val="Standard"/>
    <w:rsid w:val="00ED5F48"/>
    <w:pPr>
      <w:spacing w:before="280" w:after="280"/>
    </w:pPr>
    <w:rPr>
      <w:sz w:val="24"/>
      <w:szCs w:val="24"/>
    </w:rPr>
  </w:style>
  <w:style w:type="paragraph" w:customStyle="1" w:styleId="TableContents">
    <w:name w:val="Table Contents"/>
    <w:basedOn w:val="Standard"/>
    <w:rsid w:val="00ED5F48"/>
    <w:pPr>
      <w:suppressLineNumbers/>
    </w:pPr>
  </w:style>
  <w:style w:type="paragraph" w:customStyle="1" w:styleId="TableHeading">
    <w:name w:val="Table Heading"/>
    <w:basedOn w:val="TableContents"/>
    <w:rsid w:val="00ED5F48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ED5F48"/>
  </w:style>
  <w:style w:type="paragraph" w:customStyle="1" w:styleId="29">
    <w:name w:val="Название2"/>
    <w:basedOn w:val="Standard"/>
    <w:rsid w:val="00ED5F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a">
    <w:name w:val="Указатель2"/>
    <w:basedOn w:val="Standard"/>
    <w:rsid w:val="00ED5F48"/>
    <w:pPr>
      <w:suppressLineNumbers/>
    </w:pPr>
    <w:rPr>
      <w:rFonts w:cs="Mangal"/>
    </w:rPr>
  </w:style>
  <w:style w:type="character" w:customStyle="1" w:styleId="WW8Num3z0">
    <w:name w:val="WW8Num3z0"/>
    <w:rsid w:val="00ED5F48"/>
    <w:rPr>
      <w:rFonts w:cs="Times New Roman"/>
      <w:color w:val="000000"/>
    </w:rPr>
  </w:style>
  <w:style w:type="character" w:customStyle="1" w:styleId="WW8Num3z1">
    <w:name w:val="WW8Num3z1"/>
    <w:rsid w:val="00ED5F48"/>
    <w:rPr>
      <w:rFonts w:cs="Times New Roman"/>
    </w:rPr>
  </w:style>
  <w:style w:type="character" w:customStyle="1" w:styleId="WW8Num4z0">
    <w:name w:val="WW8Num4z0"/>
    <w:rsid w:val="00ED5F48"/>
    <w:rPr>
      <w:rFonts w:ascii="Symbol" w:hAnsi="Symbol" w:cs="Symbol"/>
    </w:rPr>
  </w:style>
  <w:style w:type="character" w:customStyle="1" w:styleId="WW8Num4z1">
    <w:name w:val="WW8Num4z1"/>
    <w:rsid w:val="00ED5F48"/>
    <w:rPr>
      <w:rFonts w:ascii="Courier New" w:hAnsi="Courier New" w:cs="Courier New"/>
    </w:rPr>
  </w:style>
  <w:style w:type="character" w:customStyle="1" w:styleId="WW8Num5z0">
    <w:name w:val="WW8Num5z0"/>
    <w:rsid w:val="00ED5F48"/>
    <w:rPr>
      <w:rFonts w:ascii="Symbol" w:hAnsi="Symbol" w:cs="Symbol"/>
    </w:rPr>
  </w:style>
  <w:style w:type="character" w:customStyle="1" w:styleId="WW8Num5z1">
    <w:name w:val="WW8Num5z1"/>
    <w:rsid w:val="00ED5F48"/>
    <w:rPr>
      <w:rFonts w:ascii="Courier New" w:hAnsi="Courier New" w:cs="Courier New"/>
    </w:rPr>
  </w:style>
  <w:style w:type="character" w:customStyle="1" w:styleId="WW8Num4z2">
    <w:name w:val="WW8Num4z2"/>
    <w:rsid w:val="00ED5F48"/>
    <w:rPr>
      <w:rFonts w:ascii="Wingdings" w:hAnsi="Wingdings" w:cs="Wingdings"/>
    </w:rPr>
  </w:style>
  <w:style w:type="character" w:customStyle="1" w:styleId="WW8Num5z2">
    <w:name w:val="WW8Num5z2"/>
    <w:rsid w:val="00ED5F48"/>
    <w:rPr>
      <w:rFonts w:ascii="Wingdings" w:hAnsi="Wingdings" w:cs="Wingdings"/>
    </w:rPr>
  </w:style>
  <w:style w:type="character" w:customStyle="1" w:styleId="WW8Num6z0">
    <w:name w:val="WW8Num6z0"/>
    <w:rsid w:val="00ED5F48"/>
    <w:rPr>
      <w:rFonts w:cs="Times New Roman"/>
      <w:color w:val="000000"/>
    </w:rPr>
  </w:style>
  <w:style w:type="character" w:customStyle="1" w:styleId="WW8Num6z1">
    <w:name w:val="WW8Num6z1"/>
    <w:rsid w:val="00ED5F48"/>
    <w:rPr>
      <w:rFonts w:cs="Times New Roman"/>
    </w:rPr>
  </w:style>
  <w:style w:type="character" w:customStyle="1" w:styleId="WW8Num7z0">
    <w:name w:val="WW8Num7z0"/>
    <w:rsid w:val="00ED5F48"/>
    <w:rPr>
      <w:color w:val="000000"/>
    </w:rPr>
  </w:style>
  <w:style w:type="character" w:customStyle="1" w:styleId="1b">
    <w:name w:val="Основной шрифт абзаца1"/>
    <w:rsid w:val="00ED5F48"/>
  </w:style>
  <w:style w:type="character" w:customStyle="1" w:styleId="1c">
    <w:name w:val="Номер страницы1"/>
    <w:basedOn w:val="1b"/>
    <w:rsid w:val="00ED5F48"/>
  </w:style>
  <w:style w:type="character" w:customStyle="1" w:styleId="Internetlink">
    <w:name w:val="Internet link"/>
    <w:rsid w:val="00ED5F48"/>
    <w:rPr>
      <w:color w:val="0000FF"/>
      <w:u w:val="single"/>
    </w:rPr>
  </w:style>
  <w:style w:type="character" w:customStyle="1" w:styleId="VisitedInternetLink">
    <w:name w:val="Visited Internet Link"/>
    <w:basedOn w:val="1b"/>
    <w:rsid w:val="00ED5F48"/>
    <w:rPr>
      <w:color w:val="800080"/>
      <w:u w:val="single"/>
    </w:rPr>
  </w:style>
  <w:style w:type="character" w:customStyle="1" w:styleId="StrongEmphasis">
    <w:name w:val="Strong Emphasis"/>
    <w:basedOn w:val="1b"/>
    <w:rsid w:val="00ED5F48"/>
    <w:rPr>
      <w:rFonts w:ascii="Times New Roman" w:hAnsi="Times New Roman" w:cs="Times New Roman"/>
      <w:b/>
      <w:bCs w:val="0"/>
    </w:rPr>
  </w:style>
  <w:style w:type="character" w:customStyle="1" w:styleId="1d">
    <w:name w:val="Текст выноски Знак1"/>
    <w:basedOn w:val="1b"/>
    <w:rsid w:val="00ED5F48"/>
    <w:rPr>
      <w:rFonts w:ascii="Tahoma" w:eastAsia="Times New Roman" w:hAnsi="Tahoma" w:cs="Tahoma"/>
      <w:sz w:val="16"/>
      <w:szCs w:val="16"/>
    </w:rPr>
  </w:style>
  <w:style w:type="character" w:customStyle="1" w:styleId="afff4">
    <w:name w:val="Гипертекстовая ссылка"/>
    <w:rsid w:val="00ED5F48"/>
    <w:rPr>
      <w:b w:val="0"/>
      <w:bCs w:val="0"/>
      <w:color w:val="106BBE"/>
      <w:sz w:val="26"/>
      <w:szCs w:val="26"/>
    </w:rPr>
  </w:style>
  <w:style w:type="character" w:customStyle="1" w:styleId="WW-Absatz-Standardschriftart">
    <w:name w:val="WW-Absatz-Standardschriftart"/>
    <w:rsid w:val="00ED5F48"/>
  </w:style>
  <w:style w:type="character" w:customStyle="1" w:styleId="apple-converted-space">
    <w:name w:val="apple-converted-space"/>
    <w:basedOn w:val="1b"/>
    <w:rsid w:val="00ED5F48"/>
  </w:style>
  <w:style w:type="character" w:customStyle="1" w:styleId="FootnoteSymbol">
    <w:name w:val="Footnote Symbol"/>
    <w:rsid w:val="00ED5F48"/>
    <w:rPr>
      <w:position w:val="0"/>
      <w:vertAlign w:val="superscript"/>
    </w:rPr>
  </w:style>
  <w:style w:type="character" w:customStyle="1" w:styleId="1e">
    <w:name w:val="Основной текст Знак1"/>
    <w:basedOn w:val="a0"/>
    <w:rsid w:val="00ED5F48"/>
    <w:rPr>
      <w:sz w:val="28"/>
    </w:rPr>
  </w:style>
  <w:style w:type="character" w:customStyle="1" w:styleId="1f">
    <w:name w:val="Основной текст с отступом Знак1"/>
    <w:basedOn w:val="a0"/>
    <w:rsid w:val="00ED5F48"/>
    <w:rPr>
      <w:sz w:val="28"/>
    </w:rPr>
  </w:style>
  <w:style w:type="character" w:customStyle="1" w:styleId="1f0">
    <w:name w:val="Нижний колонтитул Знак1"/>
    <w:basedOn w:val="a0"/>
    <w:rsid w:val="00ED5F48"/>
  </w:style>
  <w:style w:type="character" w:customStyle="1" w:styleId="1f1">
    <w:name w:val="Верхний колонтитул Знак1"/>
    <w:basedOn w:val="a0"/>
    <w:rsid w:val="00ED5F48"/>
  </w:style>
  <w:style w:type="character" w:customStyle="1" w:styleId="2b">
    <w:name w:val="Текст выноски Знак2"/>
    <w:basedOn w:val="a0"/>
    <w:rsid w:val="00ED5F48"/>
    <w:rPr>
      <w:rFonts w:ascii="Tahoma" w:hAnsi="Tahoma" w:cs="Tahoma"/>
      <w:sz w:val="16"/>
      <w:szCs w:val="16"/>
    </w:rPr>
  </w:style>
  <w:style w:type="character" w:customStyle="1" w:styleId="1f2">
    <w:name w:val="Подзаголовок Знак1"/>
    <w:basedOn w:val="a0"/>
    <w:rsid w:val="00ED5F48"/>
    <w:rPr>
      <w:rFonts w:ascii="Cambria" w:hAnsi="Cambria" w:cs="Cambria"/>
      <w:sz w:val="24"/>
      <w:szCs w:val="24"/>
    </w:rPr>
  </w:style>
  <w:style w:type="character" w:customStyle="1" w:styleId="2c">
    <w:name w:val="Основной шрифт абзаца2"/>
    <w:rsid w:val="00ED5F48"/>
  </w:style>
  <w:style w:type="character" w:customStyle="1" w:styleId="BulletSymbols">
    <w:name w:val="Bullet Symbols"/>
    <w:rsid w:val="00ED5F48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35">
    <w:name w:val="Текст выноски Знак3"/>
    <w:basedOn w:val="a0"/>
    <w:rsid w:val="00ED5F48"/>
    <w:rPr>
      <w:rFonts w:ascii="Tahoma" w:hAnsi="Tahoma" w:cs="Tahoma"/>
      <w:sz w:val="16"/>
      <w:szCs w:val="16"/>
    </w:rPr>
  </w:style>
  <w:style w:type="character" w:customStyle="1" w:styleId="2d">
    <w:name w:val="Подзаголовок Знак2"/>
    <w:basedOn w:val="a0"/>
    <w:rsid w:val="00ED5F48"/>
    <w:rPr>
      <w:rFonts w:ascii="Cambria" w:hAnsi="Cambria" w:cs="Cambria"/>
      <w:sz w:val="24"/>
      <w:szCs w:val="24"/>
    </w:rPr>
  </w:style>
  <w:style w:type="numbering" w:customStyle="1" w:styleId="WW8Num1">
    <w:name w:val="WW8Num1"/>
    <w:basedOn w:val="a2"/>
    <w:rsid w:val="00ED5F48"/>
    <w:pPr>
      <w:numPr>
        <w:numId w:val="4"/>
      </w:numPr>
    </w:pPr>
  </w:style>
  <w:style w:type="numbering" w:customStyle="1" w:styleId="WW8Num2">
    <w:name w:val="WW8Num2"/>
    <w:basedOn w:val="a2"/>
    <w:rsid w:val="00ED5F48"/>
    <w:pPr>
      <w:numPr>
        <w:numId w:val="5"/>
      </w:numPr>
    </w:pPr>
  </w:style>
  <w:style w:type="numbering" w:customStyle="1" w:styleId="WW8Num3">
    <w:name w:val="WW8Num3"/>
    <w:basedOn w:val="a2"/>
    <w:rsid w:val="00ED5F48"/>
    <w:pPr>
      <w:numPr>
        <w:numId w:val="6"/>
      </w:numPr>
    </w:pPr>
  </w:style>
  <w:style w:type="character" w:customStyle="1" w:styleId="2e">
    <w:name w:val="Верхний колонтитул Знак2"/>
    <w:basedOn w:val="a0"/>
    <w:uiPriority w:val="99"/>
    <w:semiHidden/>
    <w:rsid w:val="00ED5F48"/>
    <w:rPr>
      <w:szCs w:val="21"/>
    </w:rPr>
  </w:style>
  <w:style w:type="character" w:customStyle="1" w:styleId="2f">
    <w:name w:val="Нижний колонтитул Знак2"/>
    <w:basedOn w:val="a0"/>
    <w:uiPriority w:val="99"/>
    <w:semiHidden/>
    <w:rsid w:val="00ED5F48"/>
    <w:rPr>
      <w:szCs w:val="21"/>
    </w:rPr>
  </w:style>
  <w:style w:type="character" w:customStyle="1" w:styleId="2f0">
    <w:name w:val="Текст сноски Знак2"/>
    <w:basedOn w:val="a0"/>
    <w:uiPriority w:val="99"/>
    <w:semiHidden/>
    <w:rsid w:val="00ED5F48"/>
    <w:rPr>
      <w:kern w:val="3"/>
      <w:szCs w:val="18"/>
      <w:lang w:eastAsia="zh-CN" w:bidi="hi-IN"/>
    </w:rPr>
  </w:style>
  <w:style w:type="character" w:styleId="afff5">
    <w:name w:val="footnote reference"/>
    <w:uiPriority w:val="99"/>
    <w:semiHidden/>
    <w:unhideWhenUsed/>
    <w:rsid w:val="00ED5F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C7530-F780-430B-85B2-49716956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Правительства-2019.dotx</Template>
  <TotalTime>254</TotalTime>
  <Pages>104</Pages>
  <Words>18717</Words>
  <Characters>136130</Characters>
  <Application>Microsoft Office Word</Application>
  <DocSecurity>0</DocSecurity>
  <Lines>1134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Рисухина Людмила Алексеевна</cp:lastModifiedBy>
  <cp:revision>15</cp:revision>
  <cp:lastPrinted>2020-03-30T11:24:00Z</cp:lastPrinted>
  <dcterms:created xsi:type="dcterms:W3CDTF">2020-03-27T09:18:00Z</dcterms:created>
  <dcterms:modified xsi:type="dcterms:W3CDTF">2020-03-31T12:49:00Z</dcterms:modified>
</cp:coreProperties>
</file>