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917" w:rsidRDefault="0043686A" w:rsidP="00D00358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6E682F25" wp14:editId="2DE590B5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>
      <w:pPr>
        <w:pStyle w:val="Postan"/>
        <w:rPr>
          <w:sz w:val="26"/>
          <w:szCs w:val="26"/>
        </w:rPr>
      </w:pPr>
    </w:p>
    <w:p w:rsidR="00F24917" w:rsidRPr="00E36EA0" w:rsidRDefault="001B2D1C" w:rsidP="007936ED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E36EA0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E36EA0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53366A" w:rsidRDefault="006564DB" w:rsidP="007936ED">
      <w:pPr>
        <w:jc w:val="center"/>
        <w:rPr>
          <w:b/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6F0B94">
        <w:rPr>
          <w:sz w:val="28"/>
          <w:szCs w:val="28"/>
        </w:rPr>
        <w:t>29.03.2021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6F0B94">
        <w:rPr>
          <w:sz w:val="28"/>
          <w:szCs w:val="28"/>
        </w:rPr>
        <w:t>258</w:t>
      </w:r>
    </w:p>
    <w:p w:rsidR="006564DB" w:rsidRPr="0053366A" w:rsidRDefault="006564DB" w:rsidP="006564DB">
      <w:pPr>
        <w:jc w:val="center"/>
        <w:rPr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6B7A21" w:rsidRPr="003C5A5D" w:rsidRDefault="006B7A21" w:rsidP="003C5A5D">
      <w:pPr>
        <w:jc w:val="center"/>
        <w:rPr>
          <w:kern w:val="2"/>
          <w:sz w:val="28"/>
          <w:szCs w:val="28"/>
        </w:rPr>
      </w:pP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</w:p>
    <w:p w:rsidR="00D3585E" w:rsidRPr="003C5A5D" w:rsidRDefault="00D3585E" w:rsidP="003C5A5D">
      <w:pPr>
        <w:jc w:val="center"/>
        <w:rPr>
          <w:b/>
          <w:kern w:val="2"/>
          <w:sz w:val="28"/>
          <w:szCs w:val="28"/>
        </w:rPr>
      </w:pPr>
      <w:r w:rsidRPr="003C5A5D">
        <w:rPr>
          <w:b/>
          <w:kern w:val="2"/>
          <w:sz w:val="28"/>
          <w:szCs w:val="28"/>
        </w:rPr>
        <w:t>Об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утверждении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отчета</w:t>
      </w:r>
      <w:r w:rsidR="008E516C">
        <w:rPr>
          <w:b/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jc w:val="center"/>
        <w:rPr>
          <w:b/>
          <w:kern w:val="2"/>
          <w:sz w:val="28"/>
          <w:szCs w:val="28"/>
        </w:rPr>
      </w:pPr>
      <w:r w:rsidRPr="003C5A5D">
        <w:rPr>
          <w:b/>
          <w:kern w:val="2"/>
          <w:sz w:val="28"/>
          <w:szCs w:val="28"/>
        </w:rPr>
        <w:t>о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реализации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государственной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программы</w:t>
      </w:r>
      <w:r w:rsidR="008E516C">
        <w:rPr>
          <w:b/>
          <w:kern w:val="2"/>
          <w:sz w:val="28"/>
          <w:szCs w:val="28"/>
        </w:rPr>
        <w:t xml:space="preserve"> </w:t>
      </w:r>
    </w:p>
    <w:p w:rsidR="003D1738" w:rsidRDefault="00D3585E" w:rsidP="003C5A5D">
      <w:pPr>
        <w:jc w:val="center"/>
        <w:rPr>
          <w:b/>
          <w:kern w:val="2"/>
          <w:sz w:val="28"/>
          <w:szCs w:val="28"/>
        </w:rPr>
      </w:pPr>
      <w:r w:rsidRPr="003C5A5D">
        <w:rPr>
          <w:b/>
          <w:kern w:val="2"/>
          <w:sz w:val="28"/>
          <w:szCs w:val="28"/>
        </w:rPr>
        <w:t>Ростовской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области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«Комплексное</w:t>
      </w:r>
      <w:r w:rsidR="008E516C">
        <w:rPr>
          <w:b/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jc w:val="center"/>
        <w:rPr>
          <w:b/>
          <w:kern w:val="2"/>
          <w:sz w:val="28"/>
          <w:szCs w:val="28"/>
        </w:rPr>
      </w:pPr>
      <w:r w:rsidRPr="003C5A5D">
        <w:rPr>
          <w:b/>
          <w:kern w:val="2"/>
          <w:sz w:val="28"/>
          <w:szCs w:val="28"/>
        </w:rPr>
        <w:t>развитие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сельских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территорий»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за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2020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b/>
          <w:kern w:val="2"/>
          <w:sz w:val="28"/>
          <w:szCs w:val="28"/>
        </w:rPr>
        <w:t>год</w:t>
      </w:r>
      <w:r w:rsidR="008E516C">
        <w:rPr>
          <w:b/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</w:p>
    <w:p w:rsidR="00D3585E" w:rsidRPr="003C5A5D" w:rsidRDefault="00D3585E" w:rsidP="003C5A5D">
      <w:pPr>
        <w:ind w:firstLine="709"/>
        <w:jc w:val="both"/>
        <w:rPr>
          <w:rFonts w:eastAsia="TimesNewRoman"/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соответствии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постановлением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Правительства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10.01.2018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№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«Об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утверждении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Порядка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разработки,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реализации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оценки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эффективности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государственных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программ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Ростовской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области»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Правительство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Ростовской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области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="003D1738">
        <w:rPr>
          <w:rFonts w:eastAsia="TimesNewRoman"/>
          <w:kern w:val="2"/>
          <w:sz w:val="28"/>
          <w:szCs w:val="28"/>
        </w:rPr>
        <w:t xml:space="preserve"> </w:t>
      </w:r>
      <w:r w:rsidRPr="003D1738">
        <w:rPr>
          <w:rFonts w:ascii="Times New Roman Полужирный" w:hAnsi="Times New Roman Полужирный"/>
          <w:b/>
          <w:spacing w:val="60"/>
          <w:kern w:val="2"/>
          <w:sz w:val="28"/>
          <w:szCs w:val="28"/>
        </w:rPr>
        <w:t>постановляе</w:t>
      </w:r>
      <w:r w:rsidRPr="003C5A5D">
        <w:rPr>
          <w:b/>
          <w:kern w:val="2"/>
          <w:sz w:val="28"/>
          <w:szCs w:val="28"/>
        </w:rPr>
        <w:t>т:</w:t>
      </w:r>
    </w:p>
    <w:p w:rsidR="00D3585E" w:rsidRPr="003C5A5D" w:rsidRDefault="00D3585E" w:rsidP="003C5A5D">
      <w:pPr>
        <w:ind w:firstLine="709"/>
        <w:jc w:val="both"/>
        <w:rPr>
          <w:rFonts w:eastAsia="TimesNewRoman"/>
          <w:kern w:val="2"/>
          <w:sz w:val="28"/>
          <w:szCs w:val="28"/>
        </w:rPr>
      </w:pPr>
    </w:p>
    <w:p w:rsidR="00D3585E" w:rsidRPr="003C5A5D" w:rsidRDefault="00D3585E" w:rsidP="003C5A5D">
      <w:pPr>
        <w:ind w:firstLine="709"/>
        <w:jc w:val="both"/>
        <w:rPr>
          <w:rFonts w:eastAsia="TimesNewRoman"/>
          <w:kern w:val="2"/>
          <w:sz w:val="28"/>
          <w:szCs w:val="28"/>
        </w:rPr>
      </w:pPr>
      <w:r w:rsidRPr="003C5A5D">
        <w:rPr>
          <w:rFonts w:eastAsia="TimesNewRoman"/>
          <w:kern w:val="2"/>
          <w:sz w:val="28"/>
          <w:szCs w:val="28"/>
        </w:rPr>
        <w:t>1.</w:t>
      </w:r>
      <w:r w:rsidR="003D1738">
        <w:rPr>
          <w:rFonts w:eastAsia="TimesNewRoman"/>
          <w:kern w:val="2"/>
          <w:sz w:val="28"/>
          <w:szCs w:val="28"/>
        </w:rPr>
        <w:t> </w:t>
      </w:r>
      <w:r w:rsidRPr="003C5A5D">
        <w:rPr>
          <w:rFonts w:eastAsia="TimesNewRoman"/>
          <w:kern w:val="2"/>
          <w:sz w:val="28"/>
          <w:szCs w:val="28"/>
        </w:rPr>
        <w:t>Утвердить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отчет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государственной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программы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Ростовской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области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«Комплексное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развитие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сельских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территорий»,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утвержденной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постановлением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Правительства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Ростовской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области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от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24.10.2019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№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748,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за</w:t>
      </w:r>
      <w:r w:rsidR="003D1738">
        <w:rPr>
          <w:rFonts w:eastAsia="TimesNewRoman"/>
          <w:kern w:val="2"/>
          <w:sz w:val="28"/>
          <w:szCs w:val="28"/>
        </w:rPr>
        <w:t> </w:t>
      </w:r>
      <w:r w:rsidRPr="003C5A5D">
        <w:rPr>
          <w:rFonts w:eastAsia="TimesNewRoman"/>
          <w:kern w:val="2"/>
          <w:sz w:val="28"/>
          <w:szCs w:val="28"/>
        </w:rPr>
        <w:t>2020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год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согласно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приложению.</w:t>
      </w:r>
    </w:p>
    <w:p w:rsidR="00D3585E" w:rsidRPr="003C5A5D" w:rsidRDefault="00D3585E" w:rsidP="003C5A5D">
      <w:pPr>
        <w:ind w:firstLine="709"/>
        <w:jc w:val="both"/>
        <w:rPr>
          <w:rFonts w:eastAsia="TimesNewRoman"/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2.</w:t>
      </w:r>
      <w:r w:rsidR="003D1738">
        <w:rPr>
          <w:kern w:val="2"/>
          <w:sz w:val="28"/>
          <w:szCs w:val="28"/>
        </w:rPr>
        <w:t> </w:t>
      </w:r>
      <w:r w:rsidRPr="003C5A5D">
        <w:rPr>
          <w:rFonts w:eastAsia="TimesNewRoman"/>
          <w:kern w:val="2"/>
          <w:sz w:val="28"/>
          <w:szCs w:val="28"/>
        </w:rPr>
        <w:t>Настоящее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постановление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вступает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в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силу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со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дня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его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официального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опубликования.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3.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Контроль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выполнением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настоящего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постановления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возложить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министра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хозяйства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продовольствия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Рачаловского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К.Н.</w:t>
      </w:r>
    </w:p>
    <w:p w:rsidR="00D3585E" w:rsidRPr="003C5A5D" w:rsidRDefault="00D3585E" w:rsidP="003C5A5D">
      <w:pPr>
        <w:tabs>
          <w:tab w:val="left" w:pos="1440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</w:p>
    <w:p w:rsidR="00BE1CF5" w:rsidRPr="00BE1CF5" w:rsidRDefault="00BE1CF5" w:rsidP="00BE1CF5">
      <w:pPr>
        <w:tabs>
          <w:tab w:val="left" w:pos="7655"/>
        </w:tabs>
        <w:ind w:right="7342"/>
        <w:jc w:val="center"/>
        <w:rPr>
          <w:sz w:val="28"/>
        </w:rPr>
      </w:pPr>
      <w:r w:rsidRPr="00BE1CF5">
        <w:rPr>
          <w:sz w:val="28"/>
        </w:rPr>
        <w:t>Губернатор</w:t>
      </w:r>
    </w:p>
    <w:p w:rsidR="00BE1CF5" w:rsidRPr="00BE1CF5" w:rsidRDefault="00BE1CF5" w:rsidP="00BE1CF5">
      <w:pPr>
        <w:tabs>
          <w:tab w:val="left" w:pos="7655"/>
        </w:tabs>
        <w:rPr>
          <w:sz w:val="28"/>
        </w:rPr>
      </w:pPr>
      <w:r w:rsidRPr="00BE1CF5">
        <w:rPr>
          <w:sz w:val="28"/>
        </w:rPr>
        <w:t>Ростовской области</w:t>
      </w:r>
      <w:r w:rsidRPr="00BE1CF5">
        <w:rPr>
          <w:sz w:val="28"/>
        </w:rPr>
        <w:tab/>
      </w:r>
      <w:r w:rsidRPr="00BE1CF5">
        <w:rPr>
          <w:sz w:val="28"/>
        </w:rPr>
        <w:tab/>
        <w:t xml:space="preserve">  В.Ю. Голубев</w:t>
      </w:r>
    </w:p>
    <w:p w:rsidR="00D3585E" w:rsidRPr="003C5A5D" w:rsidRDefault="00D3585E" w:rsidP="003C5A5D">
      <w:pPr>
        <w:rPr>
          <w:kern w:val="2"/>
          <w:sz w:val="28"/>
          <w:szCs w:val="28"/>
        </w:rPr>
      </w:pPr>
    </w:p>
    <w:p w:rsidR="00D3585E" w:rsidRPr="003C5A5D" w:rsidRDefault="00D3585E" w:rsidP="003C5A5D">
      <w:pPr>
        <w:rPr>
          <w:kern w:val="2"/>
          <w:sz w:val="28"/>
          <w:szCs w:val="28"/>
        </w:rPr>
      </w:pPr>
    </w:p>
    <w:p w:rsidR="00D3585E" w:rsidRPr="003C5A5D" w:rsidRDefault="00D3585E" w:rsidP="003C5A5D">
      <w:pPr>
        <w:rPr>
          <w:kern w:val="2"/>
          <w:sz w:val="28"/>
          <w:szCs w:val="28"/>
        </w:rPr>
      </w:pPr>
    </w:p>
    <w:p w:rsidR="00D3585E" w:rsidRPr="003C5A5D" w:rsidRDefault="00D3585E" w:rsidP="003C5A5D">
      <w:pPr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Постановление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вносит</w:t>
      </w:r>
    </w:p>
    <w:p w:rsidR="00D3585E" w:rsidRPr="003C5A5D" w:rsidRDefault="00D3585E" w:rsidP="003C5A5D">
      <w:pPr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министерство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</w:p>
    <w:p w:rsidR="00D3585E" w:rsidRPr="003C5A5D" w:rsidRDefault="00D3585E" w:rsidP="003C5A5D">
      <w:pPr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хозяйства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продовольствия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</w:p>
    <w:p w:rsidR="00D3585E" w:rsidRPr="003C5A5D" w:rsidRDefault="00D3585E" w:rsidP="00BE1CF5">
      <w:pPr>
        <w:ind w:left="6237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lastRenderedPageBreak/>
        <w:t>Приложение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BE1CF5">
      <w:pPr>
        <w:ind w:left="6237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постановлению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Правительства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BE1CF5">
      <w:pPr>
        <w:ind w:left="6237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</w:p>
    <w:p w:rsidR="00BE1CF5" w:rsidRPr="00BE1CF5" w:rsidRDefault="00BE1CF5" w:rsidP="00BE1CF5">
      <w:pPr>
        <w:ind w:left="6237"/>
        <w:jc w:val="center"/>
        <w:rPr>
          <w:sz w:val="28"/>
        </w:rPr>
      </w:pPr>
      <w:r w:rsidRPr="00BE1CF5">
        <w:rPr>
          <w:sz w:val="28"/>
        </w:rPr>
        <w:t xml:space="preserve">от </w:t>
      </w:r>
      <w:r w:rsidR="006F0B94">
        <w:rPr>
          <w:sz w:val="28"/>
        </w:rPr>
        <w:t>29.03.2021</w:t>
      </w:r>
      <w:r w:rsidRPr="00BE1CF5">
        <w:rPr>
          <w:sz w:val="28"/>
        </w:rPr>
        <w:t xml:space="preserve"> № </w:t>
      </w:r>
      <w:r w:rsidR="006F0B94">
        <w:rPr>
          <w:sz w:val="28"/>
        </w:rPr>
        <w:t>258</w:t>
      </w:r>
    </w:p>
    <w:p w:rsidR="00D3585E" w:rsidRDefault="00D3585E" w:rsidP="003C5A5D">
      <w:pPr>
        <w:jc w:val="center"/>
        <w:rPr>
          <w:kern w:val="2"/>
          <w:sz w:val="28"/>
          <w:szCs w:val="28"/>
        </w:rPr>
      </w:pPr>
    </w:p>
    <w:p w:rsidR="00C93976" w:rsidRPr="003C5A5D" w:rsidRDefault="00C93976" w:rsidP="003C5A5D">
      <w:pPr>
        <w:jc w:val="center"/>
        <w:rPr>
          <w:kern w:val="2"/>
          <w:sz w:val="28"/>
          <w:szCs w:val="28"/>
        </w:rPr>
      </w:pP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ОТЧЕТ</w:t>
      </w:r>
    </w:p>
    <w:p w:rsidR="00D3585E" w:rsidRPr="003C5A5D" w:rsidRDefault="00D3585E" w:rsidP="003C5A5D">
      <w:pPr>
        <w:jc w:val="center"/>
        <w:rPr>
          <w:rFonts w:eastAsia="TimesNewRoman"/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государственной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программы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rFonts w:eastAsia="TimesNewRoman"/>
          <w:kern w:val="2"/>
          <w:sz w:val="28"/>
          <w:szCs w:val="28"/>
        </w:rPr>
        <w:t>Ростовской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области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«Комплексное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развитие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сельских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территорий»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за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2020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год</w:t>
      </w:r>
      <w:r w:rsidR="008E516C">
        <w:rPr>
          <w:kern w:val="2"/>
          <w:sz w:val="28"/>
          <w:szCs w:val="28"/>
        </w:rPr>
        <w:t xml:space="preserve"> </w:t>
      </w:r>
    </w:p>
    <w:p w:rsidR="00D3585E" w:rsidRDefault="00D3585E" w:rsidP="003C5A5D">
      <w:pPr>
        <w:jc w:val="center"/>
        <w:rPr>
          <w:kern w:val="2"/>
          <w:sz w:val="28"/>
          <w:szCs w:val="28"/>
        </w:rPr>
      </w:pPr>
    </w:p>
    <w:p w:rsidR="00C93976" w:rsidRPr="003C5A5D" w:rsidRDefault="00C93976" w:rsidP="003C5A5D">
      <w:pPr>
        <w:jc w:val="center"/>
        <w:rPr>
          <w:kern w:val="2"/>
          <w:sz w:val="28"/>
          <w:szCs w:val="28"/>
        </w:rPr>
      </w:pPr>
    </w:p>
    <w:p w:rsidR="00D3585E" w:rsidRPr="003C5A5D" w:rsidRDefault="00D3585E" w:rsidP="003C5A5D">
      <w:pPr>
        <w:tabs>
          <w:tab w:val="left" w:pos="851"/>
        </w:tabs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Раздел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Конкретные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результаты,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достигнутые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</w:t>
      </w:r>
    </w:p>
    <w:p w:rsidR="00D3585E" w:rsidRPr="003C5A5D" w:rsidRDefault="00D3585E" w:rsidP="003C5A5D">
      <w:pPr>
        <w:tabs>
          <w:tab w:val="left" w:pos="851"/>
        </w:tabs>
        <w:jc w:val="center"/>
        <w:rPr>
          <w:kern w:val="2"/>
          <w:sz w:val="28"/>
          <w:szCs w:val="28"/>
        </w:rPr>
      </w:pPr>
    </w:p>
    <w:p w:rsidR="00D3585E" w:rsidRPr="003C5A5D" w:rsidRDefault="00D3585E" w:rsidP="00315EA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целях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сохранения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доли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населения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общей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численности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населения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увеличения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среднемесячных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располагаемых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ресурсов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домохозяйств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отношению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городским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домохозяйствам,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повышения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доли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общей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площади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благоустроенных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помещений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населенных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пунктах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рамках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</w:t>
      </w:r>
      <w:r w:rsidRPr="003C5A5D">
        <w:rPr>
          <w:rFonts w:eastAsia="TimesNewRoman"/>
          <w:kern w:val="2"/>
          <w:sz w:val="28"/>
          <w:szCs w:val="28"/>
        </w:rPr>
        <w:t>Комплексное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развитие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сельских</w:t>
      </w:r>
      <w:r w:rsidR="008E516C">
        <w:rPr>
          <w:rFonts w:eastAsia="TimesNewRoman"/>
          <w:kern w:val="2"/>
          <w:sz w:val="28"/>
          <w:szCs w:val="28"/>
        </w:rPr>
        <w:t xml:space="preserve"> </w:t>
      </w:r>
      <w:r w:rsidRPr="003C5A5D">
        <w:rPr>
          <w:rFonts w:eastAsia="TimesNewRoman"/>
          <w:kern w:val="2"/>
          <w:sz w:val="28"/>
          <w:szCs w:val="28"/>
        </w:rPr>
        <w:t>территорий</w:t>
      </w:r>
      <w:r w:rsidRPr="003C5A5D">
        <w:rPr>
          <w:kern w:val="2"/>
          <w:sz w:val="28"/>
          <w:szCs w:val="28"/>
        </w:rPr>
        <w:t>»,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утвержденной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постановлением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Правительства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24.10.2019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№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748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(далее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государственная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программа),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ответственным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исполнителем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участниками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реализован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комплекс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результате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которых:</w:t>
      </w:r>
    </w:p>
    <w:p w:rsidR="00D3585E" w:rsidRPr="003C5A5D" w:rsidRDefault="00D3585E" w:rsidP="00315EAF">
      <w:pPr>
        <w:ind w:firstLine="709"/>
        <w:jc w:val="both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улучшили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жилищные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условия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126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сельских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семей;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315EAF">
      <w:pPr>
        <w:ind w:firstLine="709"/>
        <w:jc w:val="both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построено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26,8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километра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локальных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водопроводов,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56,5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километра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газораспределительных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сетей,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6,7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километра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автомобильных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дорог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в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сельской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местности;</w:t>
      </w:r>
    </w:p>
    <w:p w:rsidR="00D3585E" w:rsidRPr="003C5A5D" w:rsidRDefault="00D3585E" w:rsidP="00315EAF">
      <w:pPr>
        <w:ind w:firstLine="709"/>
        <w:jc w:val="both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реализованы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девять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общественно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значимых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проектов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по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благоустройству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сельских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территорий,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один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проект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по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комплексному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обустройству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площадок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под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компактную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жилищную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застройку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в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сельской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местности,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также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три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проекта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по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созданию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современного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облика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сельских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территорий.</w:t>
      </w:r>
    </w:p>
    <w:p w:rsidR="00D3585E" w:rsidRPr="003C5A5D" w:rsidRDefault="00D3585E" w:rsidP="00315EAF">
      <w:pPr>
        <w:ind w:firstLine="709"/>
        <w:jc w:val="both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Уровни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обеспеченности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централизованным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водоснабжением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и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газификации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жилых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домов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в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сельской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местности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составляют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64,9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процента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и</w:t>
      </w:r>
      <w:r w:rsidR="003D1738">
        <w:rPr>
          <w:rFonts w:eastAsia="Calibri"/>
          <w:kern w:val="2"/>
          <w:sz w:val="28"/>
          <w:szCs w:val="28"/>
        </w:rPr>
        <w:t> </w:t>
      </w:r>
      <w:r w:rsidRPr="003C5A5D">
        <w:rPr>
          <w:rFonts w:eastAsia="Calibri"/>
          <w:kern w:val="2"/>
          <w:sz w:val="28"/>
          <w:szCs w:val="28"/>
        </w:rPr>
        <w:t>64,7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процента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соответственно.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Раздел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Результаты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</w:p>
    <w:p w:rsidR="003D1738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приоритетных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</w:p>
    <w:p w:rsidR="003D1738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мероприятий</w:t>
      </w:r>
      <w:r w:rsidR="003D1738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приоритетных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проектов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(программ),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также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сведения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контрольных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событий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</w:p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Достижению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результатов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способствовала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ответственным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исполнителем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участниками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мероприятий.</w:t>
      </w:r>
    </w:p>
    <w:p w:rsidR="00D3585E" w:rsidRPr="003C5A5D" w:rsidRDefault="00D3585E" w:rsidP="00C93976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lastRenderedPageBreak/>
        <w:t>В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рамках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подпрограммы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«Создание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условий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обеспечения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доступным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комфортным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жильем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населения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рынка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труда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(кадрового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потенциала)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территориях»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предусмотрена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двух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двух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контрольных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событий.</w:t>
      </w:r>
    </w:p>
    <w:p w:rsidR="00D3585E" w:rsidRPr="003C5A5D" w:rsidRDefault="00D3585E" w:rsidP="00C93976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t>Основное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мероприятие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1.1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«</w:t>
      </w:r>
      <w:r w:rsidRPr="003C5A5D">
        <w:rPr>
          <w:kern w:val="2"/>
          <w:sz w:val="28"/>
          <w:szCs w:val="28"/>
        </w:rPr>
        <w:t>Обеспечение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жильем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граждан,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проживающих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территориях»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причине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невыполнения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связанного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«Объем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ввода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(приобретения)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жилья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граждан,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проживающих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территориях»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ввиду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его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формирования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квадратных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метров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жилья,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предусмотренных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вводу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2020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году,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исходя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объема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социальных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выплат,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предоставленных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получателям.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Согласно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действующему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законодательству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срок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действия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свидетельства,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дающего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получателю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право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использование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социальной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выплаты,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−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один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календарный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Свидетельство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выдано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июне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="00EC5DE5">
        <w:rPr>
          <w:kern w:val="2"/>
          <w:sz w:val="28"/>
          <w:szCs w:val="28"/>
        </w:rPr>
        <w:t>г</w:t>
      </w:r>
      <w:r w:rsidRPr="003C5A5D">
        <w:rPr>
          <w:kern w:val="2"/>
          <w:sz w:val="28"/>
          <w:szCs w:val="28"/>
        </w:rPr>
        <w:t>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течение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получатели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смогли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выполнить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работы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строительству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(приобретению)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жилья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объеме,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так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как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имеют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право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жилья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июня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2021</w:t>
      </w:r>
      <w:r w:rsidR="008E516C">
        <w:rPr>
          <w:kern w:val="2"/>
          <w:sz w:val="28"/>
          <w:szCs w:val="28"/>
        </w:rPr>
        <w:t xml:space="preserve"> </w:t>
      </w:r>
      <w:r w:rsidR="00EC5DE5">
        <w:rPr>
          <w:kern w:val="2"/>
          <w:sz w:val="28"/>
          <w:szCs w:val="28"/>
        </w:rPr>
        <w:t>г</w:t>
      </w:r>
      <w:r w:rsidRPr="003C5A5D">
        <w:rPr>
          <w:kern w:val="2"/>
          <w:sz w:val="28"/>
          <w:szCs w:val="28"/>
        </w:rPr>
        <w:t>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Кроме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того</w:t>
      </w:r>
      <w:r w:rsidR="00EC5DE5">
        <w:rPr>
          <w:kern w:val="2"/>
          <w:sz w:val="28"/>
          <w:szCs w:val="28"/>
        </w:rPr>
        <w:t>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является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первым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поэтому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Минсельхозом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учитывался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квадратных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метров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жилья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только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счет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выплат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без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учета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переходящих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квадратных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метров.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В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рамках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данного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мероприятия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жителям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районов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предоставлялись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субсидии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улучшение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жилищных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условий.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Бюджетные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позволили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улучшить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жилищные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условия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126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семьям.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C93976">
      <w:pPr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t>Основное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мероприятие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1.2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«</w:t>
      </w:r>
      <w:r w:rsidRPr="003C5A5D">
        <w:rPr>
          <w:kern w:val="2"/>
          <w:sz w:val="28"/>
          <w:szCs w:val="28"/>
        </w:rPr>
        <w:t>Содействие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занятости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населения»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выполнено: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целях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оказания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содействия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сельскохозяйственным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товаропроизводителям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обеспечении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квалифицированными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специалистами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федеральном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образовательном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учреждении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высшего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образования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«Донской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государственный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аграрный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университет»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проходили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обучение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заочной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вечерней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формам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отрывом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производства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4047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человек,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числе</w:t>
      </w:r>
      <w:r w:rsidR="008E516C">
        <w:rPr>
          <w:kern w:val="2"/>
          <w:sz w:val="28"/>
          <w:szCs w:val="28"/>
        </w:rPr>
        <w:t xml:space="preserve"> </w:t>
      </w:r>
      <w:r w:rsidR="00EC5DE5">
        <w:rPr>
          <w:kern w:val="2"/>
          <w:sz w:val="28"/>
          <w:szCs w:val="28"/>
        </w:rPr>
        <w:t>получили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дипломы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аграрному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профилю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1079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человек.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Кроме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того,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рамках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учебной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165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студентов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проходили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производственную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практику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сельскохозяйственных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организациях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области.</w:t>
      </w:r>
    </w:p>
    <w:p w:rsidR="00D3585E" w:rsidRPr="003C5A5D" w:rsidRDefault="00D3585E" w:rsidP="00C93976">
      <w:pPr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t>По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подпрограмме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«Создание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условий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обеспечения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доступным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комфортным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жильем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населения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рынка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труда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(кадрового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потенциала)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территориях»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предусмотрено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двух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контрольных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событий,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которые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раньше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установленных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сроков.</w:t>
      </w:r>
    </w:p>
    <w:p w:rsidR="00D3585E" w:rsidRPr="003C5A5D" w:rsidRDefault="00D3585E" w:rsidP="00C93976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рамках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«Создание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инфраструктуры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территориях»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предусмотрена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трех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пяти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контрольных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событий.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C93976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Основное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инженерной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транспортной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инфраструктуры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территориях»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причине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невыполнения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контрольного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события.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рамках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данного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предоставлялись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субсидии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муниципальным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образованиям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строительству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проектированию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объектов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водоснабжения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газификации,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строительству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дорог,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комплексному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обустройству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площадок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компактную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жилищную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застройку.</w:t>
      </w:r>
    </w:p>
    <w:p w:rsidR="00D3585E" w:rsidRPr="003C5A5D" w:rsidRDefault="00D3585E" w:rsidP="00315EA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lastRenderedPageBreak/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введены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эксплуатацию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пять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объектов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газификации,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три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объекта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водоснабжения,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одна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автомобильная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дорога,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реализован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один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проект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обустройству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инженерной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инфраструктурой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благоустройству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площадок,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расположенных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территориях,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компактную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жилищную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застройку.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Одна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автомобильная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дорога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введена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связи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неисполнением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подрядной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организацией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условий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муниципального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контракта.</w:t>
      </w:r>
    </w:p>
    <w:p w:rsidR="00D3585E" w:rsidRPr="003C5A5D" w:rsidRDefault="00D3585E" w:rsidP="00315EA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Основное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«Благоустройство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реализовано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причине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невыполнения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связанного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«Количество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реализованных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проектов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благоустройству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территорий»: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реализовано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девять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проектов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благоустройству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десяти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запланированных.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Один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проект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реализован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связи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отсутствием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софинансирования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бюджета.</w:t>
      </w:r>
    </w:p>
    <w:p w:rsidR="00D3585E" w:rsidRPr="003C5A5D" w:rsidRDefault="00D3585E" w:rsidP="00315EA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Основное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2.3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«Создание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современного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облика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выполнено: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реализовано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проекта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комплексного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территорий.</w:t>
      </w:r>
    </w:p>
    <w:p w:rsidR="00D3585E" w:rsidRPr="003C5A5D" w:rsidRDefault="00D3585E" w:rsidP="00315EA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подпрограмме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«Создание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инфраструктуры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территориях»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предусмотрено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пяти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контрольных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событий,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достигнуты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установленные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сроки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три,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раньше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запланированного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срока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одно,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достигнуто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одно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контрольное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событие.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15EA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Контрольное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событие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2.1.2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ввиду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отсутствия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ввода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эксплуатацию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одной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автомобильной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дороги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связи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неисполнением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подрядной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организацией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условий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муниципального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контракта.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Работы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данному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объекту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планируется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завершить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году.</w:t>
      </w:r>
    </w:p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Сведения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приоритетных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приоритетных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ведомственных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также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контрольных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событий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«Комплексное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приведены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приложении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№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настоящему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отчету.</w:t>
      </w:r>
    </w:p>
    <w:p w:rsidR="00D3585E" w:rsidRPr="003C5A5D" w:rsidRDefault="00D3585E" w:rsidP="00315EA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3C5A5D">
      <w:pPr>
        <w:tabs>
          <w:tab w:val="left" w:pos="1276"/>
        </w:tabs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Раздел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Анализ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факторов,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повлиявших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tabs>
          <w:tab w:val="left" w:pos="1276"/>
        </w:tabs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ход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</w:p>
    <w:p w:rsidR="00D3585E" w:rsidRPr="003C5A5D" w:rsidRDefault="00D3585E" w:rsidP="00315EAF">
      <w:pPr>
        <w:tabs>
          <w:tab w:val="left" w:pos="1276"/>
        </w:tabs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315E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ход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оказывали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влияние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следующие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факторы: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15EA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отсутствие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софинансирования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проекта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благоустройству;</w:t>
      </w:r>
    </w:p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неисполнение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подрядными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организациями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графика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производственных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работ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</w:t>
      </w:r>
      <w:r w:rsidR="008E516C" w:rsidRP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муниципальному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контракту.</w:t>
      </w:r>
    </w:p>
    <w:p w:rsidR="00D3585E" w:rsidRPr="003C5A5D" w:rsidRDefault="00D3585E" w:rsidP="00315EA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Данные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факторы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повлияли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частичное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невыполнение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недостижение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отдельным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показателям.</w:t>
      </w:r>
    </w:p>
    <w:p w:rsidR="00D3585E" w:rsidRPr="003C5A5D" w:rsidRDefault="00D3585E" w:rsidP="00315EA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C93976">
      <w:pPr>
        <w:pageBreakBefore/>
        <w:tabs>
          <w:tab w:val="left" w:pos="1276"/>
        </w:tabs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lastRenderedPageBreak/>
        <w:t>Раздел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4.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Сведения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tabs>
          <w:tab w:val="left" w:pos="1276"/>
        </w:tabs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об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использовании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ассигнований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tabs>
          <w:tab w:val="left" w:pos="1276"/>
        </w:tabs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внебюджетных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</w:p>
    <w:p w:rsidR="00D3585E" w:rsidRPr="003C5A5D" w:rsidRDefault="00D3585E" w:rsidP="003C5A5D">
      <w:pPr>
        <w:tabs>
          <w:tab w:val="left" w:pos="1276"/>
        </w:tabs>
        <w:jc w:val="center"/>
        <w:rPr>
          <w:kern w:val="2"/>
          <w:sz w:val="28"/>
          <w:szCs w:val="28"/>
        </w:rPr>
      </w:pP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Объем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запланированных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расходов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составил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047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246,1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числе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источникам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финансирования: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областной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720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256,9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рублей;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безвозмездные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поступления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федерального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291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710,9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рублей;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местный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993,4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рублей;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внебюджетные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источники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284,9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рублей.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План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ассигнований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соответствии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законом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16.12.2019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№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256-ЗС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«Об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плановый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период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годов»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составил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011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967,8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соответствии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сводной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росписью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011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967,8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числе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источникам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финансирования: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областной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720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256,9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рублей;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безвозмездные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поступления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федерального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291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710,9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рублей.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Исполнение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расходов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составило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003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060,2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числе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источникам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финансирования: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областной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699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278,0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рублей;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безвозмездные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поступления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федерального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268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517,2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рублей;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местный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980,1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рублей;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внебюджетные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источники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284,9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рублей.</w:t>
      </w:r>
    </w:p>
    <w:p w:rsidR="00D3585E" w:rsidRPr="003C5A5D" w:rsidRDefault="00D3585E" w:rsidP="003C5A5D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t>Объем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неосвоенных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бюджетных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ассигнований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областного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бюджета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безвозмездных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поступлений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в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областной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бюджет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составил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44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172,6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тыс.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рублей,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из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них: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37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544,2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экономия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работ;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6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183,0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–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неисполнение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подрядными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организациями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условий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муниципальных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контрактов;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5A5D">
        <w:rPr>
          <w:kern w:val="2"/>
          <w:sz w:val="28"/>
          <w:szCs w:val="28"/>
        </w:rPr>
        <w:t>410,5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неуменьшение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планового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объема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бюджетных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средств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в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связи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отсутствием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уведомления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предоставлении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субсидии,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субвенции,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межбюджетного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трансферта,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имеющих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назначение,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плановый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период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годов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из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Министерства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финансов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Российской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Федерации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(дополнительное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соглашение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от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08.12.2020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№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082-09-2020-271/3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к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Соглашению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предоставлении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субсидии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бюджету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субъекта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Российской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Федерации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из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федерального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бюджета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от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20.12.2019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№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082-09-2020-271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по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уменьшению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бюджетных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ассигнований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заключено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между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Министерством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сельского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хозяйства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Российской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Федерации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Правительством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Ростовской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области);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31,2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недостаточность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предоставления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социальной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выплаты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очередному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заявителю;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lastRenderedPageBreak/>
        <w:t>3,7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остаток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результате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округления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ассигнований.</w:t>
      </w:r>
    </w:p>
    <w:p w:rsidR="00D3585E" w:rsidRPr="003C5A5D" w:rsidRDefault="00D3585E" w:rsidP="003C5A5D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t>Сведения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об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использовании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ассигнований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внебюджетных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«Комплексное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приведены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в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приложении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№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2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к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настоящему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отчету.</w:t>
      </w:r>
    </w:p>
    <w:p w:rsidR="00D3585E" w:rsidRPr="003C5A5D" w:rsidRDefault="00D3585E" w:rsidP="003C5A5D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3D1738" w:rsidRDefault="00D3585E" w:rsidP="003C5A5D">
      <w:pPr>
        <w:tabs>
          <w:tab w:val="left" w:pos="1276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Раздел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5.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Сведения</w:t>
      </w:r>
      <w:r w:rsidR="008E516C">
        <w:rPr>
          <w:kern w:val="2"/>
          <w:sz w:val="28"/>
          <w:szCs w:val="28"/>
        </w:rPr>
        <w:t xml:space="preserve"> </w:t>
      </w:r>
    </w:p>
    <w:p w:rsidR="003D1738" w:rsidRDefault="00D3585E" w:rsidP="003C5A5D">
      <w:pPr>
        <w:tabs>
          <w:tab w:val="left" w:pos="1276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tabs>
          <w:tab w:val="left" w:pos="1276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программы,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подпрограмм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</w:t>
      </w:r>
    </w:p>
    <w:p w:rsidR="00D3585E" w:rsidRPr="003C5A5D" w:rsidRDefault="00D3585E" w:rsidP="003C5A5D">
      <w:pPr>
        <w:tabs>
          <w:tab w:val="left" w:pos="1276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подпрограммами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предусмотрено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показателей,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шести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которых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соответствуют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плановым,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превышают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плановые,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достигнуты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значения.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Показатель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«Доля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населения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общей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численности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населения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процента,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процента.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Показатель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«Соотношение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среднемесячных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располагаемых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ресурсов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городского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домохозяйств»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71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процент,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71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процент.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Показатель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«Доля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общей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площади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благоустроенных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помещений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населенных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пунктах»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41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процент,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41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процент.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Показатель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4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«Обеспеченность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населения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питьевой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водой»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64,1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процента,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64,9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процента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(перевыполнение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связано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фактическим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увеличением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объема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ввода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построенных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водопроводных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сетей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области).</w:t>
      </w:r>
    </w:p>
    <w:p w:rsidR="00D3585E" w:rsidRPr="00465D74" w:rsidRDefault="00D3585E" w:rsidP="003C5A5D">
      <w:pPr>
        <w:ind w:firstLine="709"/>
        <w:jc w:val="both"/>
        <w:rPr>
          <w:spacing w:val="-2"/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Показатель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5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«Уровень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газификации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домов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(квартир)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местности»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62,0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процента,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64,7</w:t>
      </w:r>
      <w:r w:rsidR="00EC5DE5" w:rsidRPr="00465D74">
        <w:rPr>
          <w:spacing w:val="-2"/>
          <w:kern w:val="2"/>
          <w:sz w:val="28"/>
          <w:szCs w:val="28"/>
        </w:rPr>
        <w:t> процента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(перевыполнение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показателя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связано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с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фактическим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увеличением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объема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ввода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построенных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газопроводных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сетей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в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целом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по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Ростовской</w:t>
      </w:r>
      <w:r w:rsidR="008E516C" w:rsidRPr="00465D74">
        <w:rPr>
          <w:spacing w:val="-2"/>
          <w:kern w:val="2"/>
          <w:sz w:val="28"/>
          <w:szCs w:val="28"/>
        </w:rPr>
        <w:t xml:space="preserve"> </w:t>
      </w:r>
      <w:r w:rsidRPr="00465D74">
        <w:rPr>
          <w:spacing w:val="-2"/>
          <w:kern w:val="2"/>
          <w:sz w:val="28"/>
          <w:szCs w:val="28"/>
        </w:rPr>
        <w:t>области).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Показатель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1.1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«Объем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ввода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(приобретения)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жилья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граждан,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проживающих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территориях»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7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808,0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квадратного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метра,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555,9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квадратного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метра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(невыполнение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получателями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социальных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выплат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работ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строительству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(приобретению)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жилья,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учет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Минсельхозом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ввода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квадратных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метров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жилья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только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счет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выплат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без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переходящих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квадратных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метров</w:t>
      </w:r>
      <w:r w:rsidRPr="003C5A5D">
        <w:rPr>
          <w:kern w:val="2"/>
          <w:sz w:val="28"/>
          <w:szCs w:val="28"/>
          <w:lang w:eastAsia="en-US"/>
        </w:rPr>
        <w:t>).</w:t>
      </w:r>
    </w:p>
    <w:p w:rsidR="00D3585E" w:rsidRPr="003C5A5D" w:rsidRDefault="00D3585E" w:rsidP="003C5A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  <w:lang w:eastAsia="en-US"/>
        </w:rPr>
      </w:pPr>
      <w:r w:rsidRPr="003C5A5D">
        <w:rPr>
          <w:kern w:val="2"/>
          <w:sz w:val="28"/>
          <w:szCs w:val="28"/>
        </w:rPr>
        <w:t>Показатель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«Ввод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действие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локальных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водопроводов»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26,8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километра,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26,8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километра.</w:t>
      </w:r>
    </w:p>
    <w:p w:rsidR="00D3585E" w:rsidRPr="003C5A5D" w:rsidRDefault="00D3585E" w:rsidP="003C5A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  <w:lang w:eastAsia="en-US"/>
        </w:rPr>
        <w:t>Показатель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2.2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«Ввод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в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действие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распределительных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газовых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сетей»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54,7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километра,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56,5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километра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(перевыполнение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обусловлено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фактическим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увеличением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протяженности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построенных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сетей).</w:t>
      </w:r>
    </w:p>
    <w:p w:rsidR="00D3585E" w:rsidRPr="003C5A5D" w:rsidRDefault="00D3585E" w:rsidP="00647A09">
      <w:pPr>
        <w:shd w:val="clear" w:color="auto" w:fill="FFFFFF"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  <w:lang w:eastAsia="en-US"/>
        </w:rPr>
        <w:lastRenderedPageBreak/>
        <w:t>Показатель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2.3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«</w:t>
      </w:r>
      <w:r w:rsidRPr="003C5A5D">
        <w:rPr>
          <w:kern w:val="2"/>
          <w:sz w:val="28"/>
          <w:szCs w:val="28"/>
        </w:rPr>
        <w:t>Количество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реализованных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проектов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обустройству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инженерной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инфраструктурой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благоустройству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площадок,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расположенных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территориях,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компактную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жилищную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застройку</w:t>
      </w:r>
      <w:r w:rsidRPr="003C5A5D">
        <w:rPr>
          <w:kern w:val="2"/>
          <w:sz w:val="28"/>
          <w:szCs w:val="28"/>
          <w:lang w:eastAsia="en-US"/>
        </w:rPr>
        <w:t>»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единица,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единица</w:t>
      </w:r>
      <w:r w:rsidRPr="003C5A5D">
        <w:rPr>
          <w:kern w:val="2"/>
          <w:sz w:val="28"/>
          <w:szCs w:val="28"/>
          <w:lang w:eastAsia="en-US"/>
        </w:rPr>
        <w:t>.</w:t>
      </w:r>
    </w:p>
    <w:p w:rsidR="00D3585E" w:rsidRPr="003C5A5D" w:rsidRDefault="00D3585E" w:rsidP="00647A09">
      <w:pPr>
        <w:shd w:val="clear" w:color="auto" w:fill="FFFFFF"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  <w:lang w:eastAsia="en-US"/>
        </w:rPr>
        <w:t>Показатель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2.4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«Количество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реализованных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проектов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по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благоустройству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сельских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территорий»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десять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единиц,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девять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единиц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</w:t>
      </w:r>
      <w:r w:rsidRPr="003C5A5D">
        <w:rPr>
          <w:kern w:val="2"/>
          <w:sz w:val="28"/>
          <w:szCs w:val="28"/>
          <w:lang w:eastAsia="en-US"/>
        </w:rPr>
        <w:t>отсутствие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софинансирования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из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областного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бюджета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для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реализации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проекта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по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благоустройству</w:t>
      </w:r>
      <w:r w:rsidRPr="003C5A5D">
        <w:rPr>
          <w:kern w:val="2"/>
          <w:sz w:val="28"/>
          <w:szCs w:val="28"/>
        </w:rPr>
        <w:t>).</w:t>
      </w:r>
    </w:p>
    <w:p w:rsidR="00D3585E" w:rsidRPr="003C5A5D" w:rsidRDefault="00D3585E" w:rsidP="00647A09">
      <w:pPr>
        <w:shd w:val="clear" w:color="auto" w:fill="FFFFFF"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Показатель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2.5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«Количество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реализованных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проектов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комплексного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="00EC5DE5">
        <w:rPr>
          <w:kern w:val="2"/>
          <w:sz w:val="28"/>
          <w:szCs w:val="28"/>
        </w:rPr>
        <w:t xml:space="preserve">– </w:t>
      </w:r>
      <w:r w:rsidRPr="003C5A5D">
        <w:rPr>
          <w:kern w:val="2"/>
          <w:sz w:val="28"/>
          <w:szCs w:val="28"/>
        </w:rPr>
        <w:t>три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единицы,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единицы.</w:t>
      </w:r>
    </w:p>
    <w:p w:rsidR="00D3585E" w:rsidRPr="003C5A5D" w:rsidRDefault="00D3585E" w:rsidP="00647A09">
      <w:pPr>
        <w:shd w:val="clear" w:color="auto" w:fill="FFFFFF"/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Показатель</w:t>
      </w:r>
      <w:r w:rsidR="008E516C">
        <w:rPr>
          <w:kern w:val="2"/>
          <w:sz w:val="28"/>
          <w:szCs w:val="28"/>
        </w:rPr>
        <w:t xml:space="preserve"> </w:t>
      </w:r>
      <w:r w:rsidR="00EC5DE5">
        <w:rPr>
          <w:kern w:val="2"/>
          <w:sz w:val="28"/>
          <w:szCs w:val="28"/>
        </w:rPr>
        <w:t>2.6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«Ввод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эксплуатацию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автомобильных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дорог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общего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пользования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твердым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покрытием,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ведущих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автомобильных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дорог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общего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пользования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ближайшим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общественно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значимым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объектам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населенных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пунктов,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также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объектам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производства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переработки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сельскохозяйственной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продукции»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8,2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километра,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6,7</w:t>
      </w:r>
      <w:r w:rsidR="008E516C">
        <w:rPr>
          <w:kern w:val="2"/>
          <w:sz w:val="28"/>
          <w:szCs w:val="28"/>
        </w:rPr>
        <w:t xml:space="preserve"> </w:t>
      </w:r>
      <w:r w:rsidR="00EC5DE5">
        <w:rPr>
          <w:kern w:val="2"/>
          <w:sz w:val="28"/>
          <w:szCs w:val="28"/>
        </w:rPr>
        <w:t>километра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(неисполнение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подрядной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организацией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условий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муниципального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контракта).</w:t>
      </w:r>
    </w:p>
    <w:p w:rsidR="00D3585E" w:rsidRPr="003C5A5D" w:rsidRDefault="00D3585E" w:rsidP="00647A09">
      <w:pPr>
        <w:tabs>
          <w:tab w:val="left" w:pos="332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Сведения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«Комплексное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подпрограмм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«Комплексное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обоснованием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отклонений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приведены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приложении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№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настоящему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отчету.</w:t>
      </w:r>
    </w:p>
    <w:p w:rsidR="00D3585E" w:rsidRPr="003C5A5D" w:rsidRDefault="00D3585E" w:rsidP="00647A09">
      <w:pPr>
        <w:tabs>
          <w:tab w:val="left" w:pos="332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t>Сведения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достижении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значений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показателей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государственной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программы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«Комплексное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развитие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сельских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территорий»,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подпрограмм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государственной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</w:t>
      </w:r>
      <w:r w:rsidRPr="003C5A5D">
        <w:rPr>
          <w:kern w:val="2"/>
          <w:sz w:val="28"/>
          <w:szCs w:val="28"/>
        </w:rPr>
        <w:t>рограммы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«Комплексное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развитие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сельских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территорий»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по</w:t>
      </w:r>
      <w:r w:rsidR="003D1738">
        <w:rPr>
          <w:rFonts w:eastAsia="Calibri"/>
          <w:kern w:val="2"/>
          <w:sz w:val="28"/>
          <w:szCs w:val="28"/>
          <w:lang w:eastAsia="en-US"/>
        </w:rPr>
        <w:t> </w:t>
      </w:r>
      <w:r w:rsidRPr="003C5A5D">
        <w:rPr>
          <w:rFonts w:eastAsia="Calibri"/>
          <w:kern w:val="2"/>
          <w:sz w:val="28"/>
          <w:szCs w:val="28"/>
          <w:lang w:eastAsia="en-US"/>
        </w:rPr>
        <w:t>муниципальным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образованиям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Ростовской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области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приведены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в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приложении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№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4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настоящему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отчету.</w:t>
      </w:r>
    </w:p>
    <w:p w:rsidR="00D3585E" w:rsidRPr="003C5A5D" w:rsidRDefault="00D3585E" w:rsidP="00647A09">
      <w:pPr>
        <w:tabs>
          <w:tab w:val="left" w:pos="332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647A09">
      <w:pPr>
        <w:tabs>
          <w:tab w:val="left" w:pos="1276"/>
        </w:tabs>
        <w:spacing w:line="235" w:lineRule="auto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Раздел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6.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Результаты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оценки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647A09">
      <w:pPr>
        <w:tabs>
          <w:tab w:val="left" w:pos="1276"/>
        </w:tabs>
        <w:spacing w:line="235" w:lineRule="auto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эффективности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</w:p>
    <w:p w:rsidR="00D3585E" w:rsidRPr="003C5A5D" w:rsidRDefault="00D3585E" w:rsidP="00647A09">
      <w:pPr>
        <w:tabs>
          <w:tab w:val="left" w:pos="1276"/>
        </w:tabs>
        <w:spacing w:line="235" w:lineRule="auto"/>
        <w:jc w:val="center"/>
        <w:rPr>
          <w:kern w:val="2"/>
          <w:sz w:val="28"/>
          <w:szCs w:val="28"/>
        </w:rPr>
      </w:pP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t>Эффективность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определяется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на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основании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степени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выполнения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целевых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показателей,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основных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мероприятий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оценки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бюджетной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эффективности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Pr="003C5A5D">
        <w:rPr>
          <w:rFonts w:eastAsia="Calibri"/>
          <w:kern w:val="2"/>
          <w:sz w:val="28"/>
          <w:szCs w:val="28"/>
          <w:lang w:eastAsia="en-US"/>
        </w:rPr>
        <w:t>.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1.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Степень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достижения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целевых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показателей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государственной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программы,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подпрограмм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программы: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–1,00;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1,00;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1,00;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4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1,01;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5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1,04;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1.1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0,33;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1,00;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1,03;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2.3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1,00;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lastRenderedPageBreak/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2.4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0,90;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2.5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1,00;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2.6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0,82.</w:t>
      </w:r>
    </w:p>
    <w:p w:rsidR="00D3585E" w:rsidRPr="003C5A5D" w:rsidRDefault="00D3585E" w:rsidP="00647A09">
      <w:pPr>
        <w:tabs>
          <w:tab w:val="left" w:pos="332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  <w:lang w:eastAsia="en-US"/>
        </w:rPr>
        <w:t>Суммарная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оценка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степени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достижения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целевых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показателей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государственной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программы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составляет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0,75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(9/12),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что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характеризует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удовлетворительный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уровень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эффективности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реализации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государственной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программы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по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степени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достижения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целевых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показателей.</w:t>
      </w:r>
    </w:p>
    <w:p w:rsidR="00D3585E" w:rsidRPr="003C5A5D" w:rsidRDefault="00D3585E" w:rsidP="00647A09">
      <w:pPr>
        <w:spacing w:line="235" w:lineRule="auto"/>
        <w:ind w:firstLine="709"/>
        <w:jc w:val="both"/>
        <w:rPr>
          <w:kern w:val="2"/>
          <w:sz w:val="28"/>
          <w:szCs w:val="28"/>
          <w:lang w:eastAsia="en-US"/>
        </w:rPr>
      </w:pPr>
      <w:r w:rsidRPr="003C5A5D">
        <w:rPr>
          <w:kern w:val="2"/>
          <w:sz w:val="28"/>
          <w:szCs w:val="28"/>
          <w:lang w:eastAsia="en-US"/>
        </w:rPr>
        <w:t>2.</w:t>
      </w:r>
      <w:r w:rsidR="003D1738">
        <w:rPr>
          <w:kern w:val="2"/>
          <w:sz w:val="28"/>
          <w:szCs w:val="28"/>
          <w:lang w:eastAsia="en-US"/>
        </w:rPr>
        <w:t> </w:t>
      </w:r>
      <w:r w:rsidRPr="003C5A5D">
        <w:rPr>
          <w:kern w:val="2"/>
          <w:sz w:val="28"/>
          <w:szCs w:val="28"/>
          <w:lang w:eastAsia="en-US"/>
        </w:rPr>
        <w:t>Степень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реализации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основных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мероприятий,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приоритетных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основных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ведомственных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целевых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программ,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финансируемых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за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счет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всех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источников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финансирования,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оценивается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как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доля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основных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мероприятий,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приоритетных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основных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ведомственных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целевых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программ,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выполненных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в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полном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объеме.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  <w:lang w:eastAsia="en-US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приоритетных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основных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ведомственных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целевых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составляет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0,40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(2/5),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что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х</w:t>
      </w:r>
      <w:r w:rsidRPr="003C5A5D">
        <w:rPr>
          <w:kern w:val="2"/>
          <w:sz w:val="28"/>
          <w:szCs w:val="28"/>
          <w:lang w:eastAsia="en-US"/>
        </w:rPr>
        <w:t>арактеризует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низкий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уровень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эффективности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реализации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государственной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программы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по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степени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</w:t>
      </w:r>
      <w:r w:rsidRPr="003C5A5D">
        <w:rPr>
          <w:kern w:val="2"/>
          <w:sz w:val="28"/>
          <w:szCs w:val="28"/>
          <w:lang w:eastAsia="en-US"/>
        </w:rPr>
        <w:t>,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приоритетных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основных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ведомственных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целевых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программ.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3.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Бюджетная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эффективность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рассчитывается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несколько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этапов.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3.1.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приоритетных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основных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ведомственных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целевых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</w:t>
      </w:r>
      <w:r w:rsidRPr="003C5A5D">
        <w:rPr>
          <w:kern w:val="2"/>
          <w:sz w:val="28"/>
          <w:szCs w:val="28"/>
        </w:rPr>
        <w:t>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финансируемых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счет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безвозмездных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поступлений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местных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бюджетов,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оценивается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как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объеме.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  <w:lang w:eastAsia="en-US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приоритетных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основных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ведомственных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целевых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государственной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программы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составляет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0,40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(2/5)</w:t>
      </w:r>
      <w:r w:rsidRPr="003C5A5D">
        <w:rPr>
          <w:kern w:val="2"/>
          <w:sz w:val="28"/>
          <w:szCs w:val="28"/>
          <w:lang w:eastAsia="en-US"/>
        </w:rPr>
        <w:t>.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3.2.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соответствия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запланированному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уровню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расходов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счет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безвозмездных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поступлений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местных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оценивается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как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отношение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произведенных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отчетном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расходов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плановым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значениям.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Степень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соответствия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запланированному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уровню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расходов:</w:t>
      </w:r>
    </w:p>
    <w:p w:rsidR="00D3585E" w:rsidRPr="003C5A5D" w:rsidRDefault="00D3585E" w:rsidP="00647A09">
      <w:pPr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999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775,3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/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043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961,2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=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0,96.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3.3.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Эффективность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использования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рассчитывается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как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отношение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степени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приоритетных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основных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и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мероприятий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ведомственных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целевых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программ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степени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соответствия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запланированному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уровню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расходов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счет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безвозмездных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поступлений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местных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бюджетов.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Эффективность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использования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финансовых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ресурсов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реализацию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программы: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0,40/0,96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=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0,42,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связи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чем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бюджетная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эффективность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является</w:t>
      </w:r>
      <w:r w:rsidR="008E516C">
        <w:rPr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  <w:lang w:eastAsia="en-US"/>
        </w:rPr>
        <w:t>низкой</w:t>
      </w:r>
      <w:r w:rsidRPr="003C5A5D">
        <w:rPr>
          <w:kern w:val="2"/>
          <w:sz w:val="28"/>
          <w:szCs w:val="28"/>
        </w:rPr>
        <w:t>.</w:t>
      </w:r>
    </w:p>
    <w:p w:rsidR="00D3585E" w:rsidRPr="003C5A5D" w:rsidRDefault="00D3585E" w:rsidP="00647A09">
      <w:pPr>
        <w:keepNext/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lastRenderedPageBreak/>
        <w:t>Уровень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реализации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государственной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программы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в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целом: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t>0,75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0,5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+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0,40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0,3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+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0,42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0,2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=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0,58,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что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соответствует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низкому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уровню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реализации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государственной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программы.</w:t>
      </w:r>
    </w:p>
    <w:p w:rsidR="00D3585E" w:rsidRPr="003C5A5D" w:rsidRDefault="00D3585E" w:rsidP="00647A09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мероприятиям,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исполненным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объеме,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сложилась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экономия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сумме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1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627,9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рублей.</w:t>
      </w:r>
    </w:p>
    <w:p w:rsidR="00D3585E" w:rsidRPr="003C5A5D" w:rsidRDefault="00D3585E" w:rsidP="00647A09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Для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привлекались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федерального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условиях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софинансирования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счет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бюджета.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Уровни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софинансирования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устанавливались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распоряжением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Правительства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Российской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Федерации,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также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соглашениями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предоставлении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субсидий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субъекта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Российской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федерального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заключаемыми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между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Министерством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хозяйства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Российской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Правительством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3D1738">
        <w:rPr>
          <w:kern w:val="2"/>
          <w:sz w:val="28"/>
          <w:szCs w:val="28"/>
        </w:rPr>
        <w:t> </w:t>
      </w:r>
      <w:r w:rsidRPr="003C5A5D">
        <w:rPr>
          <w:kern w:val="2"/>
          <w:sz w:val="28"/>
          <w:szCs w:val="28"/>
        </w:rPr>
        <w:t>разрезе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конкретных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направлений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поддержки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объектов.</w:t>
      </w:r>
    </w:p>
    <w:p w:rsidR="00D3585E" w:rsidRPr="003C5A5D" w:rsidRDefault="00D3585E" w:rsidP="00647A09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Для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обеспечения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софинансирования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федерального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потребовалось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309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360,8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тыс.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рублей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консолидированного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Фактические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уровни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софинансирования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составили: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федеральный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46,47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процента,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53,53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процента.</w:t>
      </w: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рамках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«Создание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инфраструктуры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территориях»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предусмотрено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предоставление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субсидий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условии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софинансирования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счет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местного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бюджета.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Уровень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софинансирования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за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счет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средств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местного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бюджета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определен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постановлением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Правительства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от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28.12.2011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№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302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«Об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уровне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софинансирования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субсидий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местным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бюджетам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для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софинансирования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расходных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обязательств,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возникающих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при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выполнении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полномочий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органов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местного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самоуправления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по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вопросам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местного</w:t>
      </w:r>
      <w:r w:rsidR="008E516C">
        <w:rPr>
          <w:bCs/>
          <w:kern w:val="2"/>
          <w:sz w:val="28"/>
          <w:szCs w:val="28"/>
        </w:rPr>
        <w:t xml:space="preserve"> </w:t>
      </w:r>
      <w:r w:rsidRPr="003C5A5D">
        <w:rPr>
          <w:bCs/>
          <w:kern w:val="2"/>
          <w:sz w:val="28"/>
          <w:szCs w:val="28"/>
        </w:rPr>
        <w:t>значения»</w:t>
      </w:r>
      <w:r w:rsidRPr="003C5A5D">
        <w:rPr>
          <w:kern w:val="2"/>
          <w:sz w:val="28"/>
          <w:szCs w:val="28"/>
        </w:rPr>
        <w:t>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муниципальных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районах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установленный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уровень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софинансирования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выдержан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полном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объеме.</w:t>
      </w:r>
    </w:p>
    <w:p w:rsidR="00D3585E" w:rsidRPr="003C5A5D" w:rsidRDefault="00D3585E" w:rsidP="00647A09">
      <w:pPr>
        <w:spacing w:line="235" w:lineRule="auto"/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647A09">
      <w:pPr>
        <w:spacing w:line="235" w:lineRule="auto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Раздел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7.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Предложения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647A09">
      <w:pPr>
        <w:spacing w:line="235" w:lineRule="auto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дальнейшей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</w:p>
    <w:p w:rsidR="00D3585E" w:rsidRPr="003C5A5D" w:rsidRDefault="00D3585E" w:rsidP="00647A09">
      <w:pPr>
        <w:spacing w:line="235" w:lineRule="auto"/>
        <w:jc w:val="center"/>
        <w:rPr>
          <w:kern w:val="2"/>
          <w:sz w:val="28"/>
          <w:szCs w:val="28"/>
        </w:rPr>
      </w:pPr>
    </w:p>
    <w:p w:rsidR="00D3585E" w:rsidRPr="003C5A5D" w:rsidRDefault="00D3585E" w:rsidP="00647A09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Предложения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дальнейшей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отсутствуют.</w:t>
      </w:r>
    </w:p>
    <w:p w:rsidR="00D3585E" w:rsidRPr="003C5A5D" w:rsidRDefault="00D3585E" w:rsidP="00647A09">
      <w:pPr>
        <w:tabs>
          <w:tab w:val="left" w:pos="1276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EC5DE5">
      <w:pPr>
        <w:tabs>
          <w:tab w:val="left" w:pos="1276"/>
        </w:tabs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__________________</w:t>
      </w:r>
    </w:p>
    <w:p w:rsidR="00D3585E" w:rsidRPr="003C5A5D" w:rsidRDefault="00D3585E" w:rsidP="00647A09">
      <w:pPr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Примечание.</w:t>
      </w:r>
    </w:p>
    <w:p w:rsidR="00D3585E" w:rsidRPr="003C5A5D" w:rsidRDefault="00D3585E" w:rsidP="00647A09">
      <w:pPr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Используемое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сокращение:</w:t>
      </w:r>
    </w:p>
    <w:p w:rsidR="00D3585E" w:rsidRPr="003C5A5D" w:rsidRDefault="00D3585E" w:rsidP="00647A09">
      <w:pPr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Минсельхоз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Министерство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хозяйства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Российской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Федерации.</w:t>
      </w:r>
    </w:p>
    <w:p w:rsidR="004C2D9A" w:rsidRDefault="004C2D9A" w:rsidP="00647A09">
      <w:pPr>
        <w:ind w:firstLine="709"/>
        <w:jc w:val="both"/>
        <w:rPr>
          <w:kern w:val="2"/>
          <w:sz w:val="28"/>
          <w:szCs w:val="28"/>
        </w:rPr>
      </w:pPr>
    </w:p>
    <w:p w:rsidR="00647A09" w:rsidRDefault="00647A09" w:rsidP="00647A09">
      <w:pPr>
        <w:ind w:firstLine="709"/>
        <w:jc w:val="both"/>
        <w:rPr>
          <w:kern w:val="2"/>
          <w:sz w:val="28"/>
          <w:szCs w:val="28"/>
        </w:rPr>
      </w:pPr>
    </w:p>
    <w:p w:rsidR="00465D74" w:rsidRPr="003C5A5D" w:rsidRDefault="00465D74" w:rsidP="00647A09">
      <w:pPr>
        <w:ind w:firstLine="709"/>
        <w:jc w:val="both"/>
        <w:rPr>
          <w:kern w:val="2"/>
          <w:sz w:val="28"/>
          <w:szCs w:val="28"/>
        </w:rPr>
      </w:pPr>
    </w:p>
    <w:p w:rsidR="004C2D9A" w:rsidRPr="004C2D9A" w:rsidRDefault="004C2D9A" w:rsidP="00647A09">
      <w:pPr>
        <w:ind w:right="5551"/>
        <w:jc w:val="center"/>
        <w:rPr>
          <w:sz w:val="28"/>
          <w:szCs w:val="28"/>
        </w:rPr>
      </w:pPr>
      <w:r w:rsidRPr="004C2D9A">
        <w:rPr>
          <w:sz w:val="28"/>
          <w:szCs w:val="28"/>
        </w:rPr>
        <w:t>Начальник управления</w:t>
      </w:r>
    </w:p>
    <w:p w:rsidR="004C2D9A" w:rsidRPr="004C2D9A" w:rsidRDefault="004C2D9A" w:rsidP="00647A09">
      <w:pPr>
        <w:ind w:right="5551"/>
        <w:jc w:val="center"/>
        <w:rPr>
          <w:sz w:val="28"/>
          <w:szCs w:val="28"/>
        </w:rPr>
      </w:pPr>
      <w:r w:rsidRPr="004C2D9A">
        <w:rPr>
          <w:sz w:val="28"/>
          <w:szCs w:val="28"/>
        </w:rPr>
        <w:t>документационного обеспечения</w:t>
      </w:r>
    </w:p>
    <w:p w:rsidR="00385FBC" w:rsidRPr="003C5A5D" w:rsidRDefault="004C2D9A" w:rsidP="00EC5DE5">
      <w:pPr>
        <w:rPr>
          <w:kern w:val="2"/>
          <w:sz w:val="28"/>
          <w:szCs w:val="28"/>
        </w:rPr>
      </w:pPr>
      <w:r w:rsidRPr="004C2D9A">
        <w:rPr>
          <w:sz w:val="28"/>
        </w:rPr>
        <w:t>Правительства Ростовской области                                                          В.В. Лозин</w:t>
      </w:r>
    </w:p>
    <w:p w:rsidR="00D3585E" w:rsidRPr="003C5A5D" w:rsidRDefault="00D3585E" w:rsidP="00647A09">
      <w:pPr>
        <w:rPr>
          <w:kern w:val="2"/>
          <w:sz w:val="28"/>
          <w:szCs w:val="28"/>
        </w:rPr>
        <w:sectPr w:rsidR="00D3585E" w:rsidRPr="003C5A5D" w:rsidSect="001D62B0">
          <w:headerReference w:type="default" r:id="rId8"/>
          <w:footerReference w:type="default" r:id="rId9"/>
          <w:footerReference w:type="first" r:id="rId10"/>
          <w:pgSz w:w="11907" w:h="16840" w:code="9"/>
          <w:pgMar w:top="1134" w:right="567" w:bottom="1134" w:left="1701" w:header="709" w:footer="624" w:gutter="0"/>
          <w:cols w:space="720"/>
          <w:titlePg/>
          <w:docGrid w:linePitch="272"/>
        </w:sectPr>
      </w:pPr>
    </w:p>
    <w:p w:rsidR="00D3585E" w:rsidRPr="003C5A5D" w:rsidRDefault="00D3585E" w:rsidP="00524FD4">
      <w:pPr>
        <w:ind w:left="17010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lastRenderedPageBreak/>
        <w:t>Приложение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№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1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524FD4">
      <w:pPr>
        <w:ind w:left="17010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к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отчету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реализации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524FD4">
      <w:pPr>
        <w:ind w:left="17010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государственной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программы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524FD4">
      <w:pPr>
        <w:ind w:left="17010"/>
        <w:jc w:val="center"/>
        <w:rPr>
          <w:b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Ростовской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области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«Комплексное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</w:t>
      </w:r>
    </w:p>
    <w:p w:rsidR="00D3585E" w:rsidRPr="003C5A5D" w:rsidRDefault="00D3585E" w:rsidP="00524FD4">
      <w:pPr>
        <w:ind w:left="17010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за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2020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год</w:t>
      </w:r>
    </w:p>
    <w:p w:rsidR="00D3585E" w:rsidRPr="003C5A5D" w:rsidRDefault="00D3585E" w:rsidP="003C5A5D">
      <w:pPr>
        <w:jc w:val="center"/>
        <w:rPr>
          <w:rFonts w:eastAsia="Calibri"/>
          <w:kern w:val="2"/>
          <w:sz w:val="28"/>
          <w:szCs w:val="28"/>
        </w:rPr>
      </w:pP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bookmarkStart w:id="1" w:name="Par1520"/>
      <w:bookmarkEnd w:id="1"/>
      <w:r w:rsidRPr="003C5A5D">
        <w:rPr>
          <w:kern w:val="2"/>
          <w:sz w:val="28"/>
          <w:szCs w:val="28"/>
        </w:rPr>
        <w:t>СВЕДЕНИЯ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выполнении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приоритетных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основных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мероприятий,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приоритетных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мероприятий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ведомственных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целевых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программ,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также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контрольных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событий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«Комплексное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</w:t>
      </w:r>
    </w:p>
    <w:p w:rsidR="00D3585E" w:rsidRPr="003C5A5D" w:rsidRDefault="00D3585E" w:rsidP="003C5A5D">
      <w:pPr>
        <w:jc w:val="center"/>
        <w:rPr>
          <w:rFonts w:eastAsia="Calibri"/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0"/>
        <w:gridCol w:w="3811"/>
        <w:gridCol w:w="2797"/>
        <w:gridCol w:w="1680"/>
        <w:gridCol w:w="1706"/>
        <w:gridCol w:w="1865"/>
        <w:gridCol w:w="3424"/>
        <w:gridCol w:w="3590"/>
        <w:gridCol w:w="2087"/>
      </w:tblGrid>
      <w:tr w:rsidR="003C5A5D" w:rsidRPr="003C5A5D" w:rsidTr="00F66C34">
        <w:trPr>
          <w:tblHeader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№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п/п</w:t>
            </w:r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Номер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наименование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Ответственный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исполнитель,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соисполнитель,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участник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(должность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/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Ф.И.О.)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Плановый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срок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окончания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реализации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Фактический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срок</w:t>
            </w:r>
          </w:p>
        </w:tc>
        <w:tc>
          <w:tcPr>
            <w:tcW w:w="7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Результаты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Причины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нереализации</w:t>
            </w:r>
            <w:r w:rsidR="00524FD4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/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реализации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объеме</w:t>
            </w:r>
          </w:p>
        </w:tc>
      </w:tr>
      <w:tr w:rsidR="003C5A5D" w:rsidRPr="003C5A5D" w:rsidTr="00F66C34">
        <w:trPr>
          <w:tblHeader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3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2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начала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окончания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реализации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запланированные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достигнутые</w:t>
            </w: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</w:p>
        </w:tc>
      </w:tr>
    </w:tbl>
    <w:p w:rsidR="00F66C34" w:rsidRPr="00F66C34" w:rsidRDefault="00F66C3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0"/>
        <w:gridCol w:w="3811"/>
        <w:gridCol w:w="2797"/>
        <w:gridCol w:w="1680"/>
        <w:gridCol w:w="1706"/>
        <w:gridCol w:w="1865"/>
        <w:gridCol w:w="3424"/>
        <w:gridCol w:w="3590"/>
        <w:gridCol w:w="2087"/>
      </w:tblGrid>
      <w:tr w:rsidR="003C5A5D" w:rsidRPr="003C5A5D" w:rsidTr="00F66C34">
        <w:trPr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6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8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Подпрограмма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«Создание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доступным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комфортным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рынка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труда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(кадрового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потенциала)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территориях»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</w:t>
            </w:r>
            <w:r w:rsidRPr="003C5A5D">
              <w:rPr>
                <w:kern w:val="2"/>
                <w:sz w:val="28"/>
                <w:szCs w:val="28"/>
              </w:rPr>
              <w:softHyphen/>
              <w:t>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1.1.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Обеспечение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проживающих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привлечение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квалифици</w:t>
            </w:r>
            <w:r w:rsidRPr="003C5A5D">
              <w:rPr>
                <w:kern w:val="2"/>
                <w:sz w:val="28"/>
                <w:szCs w:val="28"/>
              </w:rPr>
              <w:softHyphen/>
              <w:t>рованных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специалистов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АПК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сферы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социальные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выплаты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предоставлены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126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семьям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CB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реализовано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254ECB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связи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невыполнением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связанного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целевого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показателя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«Объем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(приобретения)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проживающих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территориях»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причине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невыполнения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lastRenderedPageBreak/>
              <w:t>полном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получателями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выплат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(приобретению)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учета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Минсельхозом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квадратных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метров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только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выплат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без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переходящих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квадратных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метров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3.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</w:t>
            </w:r>
            <w:r w:rsidRPr="003C5A5D">
              <w:rPr>
                <w:kern w:val="2"/>
                <w:sz w:val="28"/>
                <w:szCs w:val="28"/>
              </w:rPr>
              <w:softHyphen/>
              <w:t>дарственной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программы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1.1.1.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Заключение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="00EC5DE5">
              <w:rPr>
                <w:kern w:val="2"/>
                <w:sz w:val="28"/>
                <w:szCs w:val="28"/>
              </w:rPr>
              <w:t>С</w:t>
            </w:r>
            <w:r w:rsidRPr="003C5A5D">
              <w:rPr>
                <w:kern w:val="2"/>
                <w:sz w:val="28"/>
                <w:szCs w:val="28"/>
              </w:rPr>
              <w:t>оглашения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предоставлении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субсидий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из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</w:t>
            </w:r>
            <w:r w:rsidRPr="003C5A5D">
              <w:rPr>
                <w:kern w:val="2"/>
                <w:sz w:val="28"/>
                <w:szCs w:val="28"/>
              </w:rPr>
              <w:softHyphen/>
              <w:t>жету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субъекта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Российской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между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Министер</w:t>
            </w:r>
            <w:r w:rsidRPr="003C5A5D">
              <w:rPr>
                <w:kern w:val="2"/>
                <w:sz w:val="28"/>
                <w:szCs w:val="28"/>
              </w:rPr>
              <w:softHyphen/>
              <w:t>ством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Российской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Правительством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14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февраля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обеспечение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привлечения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средств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подпрограммы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заключено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Соглашение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предоставлении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субсидий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254ECB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из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субъекта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Российской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254ECB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проживающих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20.12.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2019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№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082-09-2020-271.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выполнено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</w:t>
            </w:r>
            <w:r w:rsidRPr="003C5A5D">
              <w:rPr>
                <w:kern w:val="2"/>
                <w:sz w:val="28"/>
                <w:szCs w:val="28"/>
              </w:rPr>
              <w:softHyphen/>
              <w:t>дарственной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программы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1.1.2.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Рассмотрение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заседании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межведомственной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комиссии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сводных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списков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участников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проживающих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ноября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удовлетворение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потребности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менее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семей,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проживающих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июня,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26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июня,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16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ноября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заседаниях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межведомственной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комиссии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рассмотрению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вопросов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отдельных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категорий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утверждены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списки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участников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lastRenderedPageBreak/>
              <w:t>проживающих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численностью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126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семей.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выполнено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5.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1.2.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Содействие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занятости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приток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квалифицированных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специалистов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проведена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привлечению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квалифицированных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специалистов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6.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1.2.1.</w:t>
            </w:r>
          </w:p>
          <w:p w:rsidR="00524FD4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индивидуальным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предпринимателям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организациям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независимо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организационно-правовой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формы,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являющимся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сельскохозяйственными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товаропроизводителями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(кроме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ведущих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личное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подсобное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хозяйство),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осуществляющим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деятельность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возмещение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затрат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заключенным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работниками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ученическим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договорам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заключенным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договорам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целевом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обучении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гражданами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Российской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Федерации,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проходящими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профессиональное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государственных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образовательных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организациях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высшего,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среднего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дополнительного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профессионального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образования,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находящихся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ведении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Министерства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Российской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Федерации,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агентства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рыболовству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службы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ветеринарному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lastRenderedPageBreak/>
              <w:t>фитосанитарному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надзору,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также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заключенным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работниками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–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гражданами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Российской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ученическим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договорам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заключенным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договорам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целевом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обучении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гражданами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Российской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Федерации,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проходящими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профессиональное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сельскохозяйственным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специальностям,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соответствующим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Общероссийскому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классификатору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специальностей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образованию,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государственных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образовательных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организациях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высшего,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среднего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дополнительного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профессионального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образования,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находящихся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ведении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исполнительной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власти)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Репка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Д.А.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привлечение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квалифицированных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кадров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агропромышленном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комплексе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CB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рамках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мероприятий,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направленных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оказание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содействия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сельскохозяйственным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товаропроизводителям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квалифицированными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специалистами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254ECB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государственном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образовательном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учреждении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высшего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«Донской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государственный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аграрный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университет»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проходили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заочной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вечерней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формам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отрывом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производства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254ECB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4047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человек,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числе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="00EC5DE5">
              <w:rPr>
                <w:kern w:val="2"/>
                <w:sz w:val="28"/>
                <w:szCs w:val="28"/>
              </w:rPr>
              <w:t>получили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дипломы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аграрному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профилю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1079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человек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7.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1.2.2.</w:t>
            </w:r>
          </w:p>
          <w:p w:rsidR="00524FD4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индивидуальным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предпринимателям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организациям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независимо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организационно-правовой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формы,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являющимся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сельскохозяйственными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товаропроизводителями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(кроме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ведущих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личное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подсобное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хозяйство),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осуществляющим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свою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деятельность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возмещение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затрат,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связанных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оплатой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труда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проживанием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студентов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–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Российской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Федерации,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lastRenderedPageBreak/>
              <w:t>профессионально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обучающихся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государственных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образовательных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организациях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высшего,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среднего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дополнительного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профессионального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образования,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находящихся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ведении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Министерства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Российской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Федерации,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агентства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рыболовству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службы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ветеринарному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фитосанитарному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надзору,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C91321" w:rsidRDefault="00D3585E" w:rsidP="00524FD4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также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затрат,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связанных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оплатой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труда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проживанием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студентов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="00524FD4">
              <w:rPr>
                <w:kern w:val="2"/>
                <w:sz w:val="28"/>
                <w:szCs w:val="28"/>
              </w:rPr>
              <w:t>–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Российской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Федерации,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профессионально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обучающихся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сельскохозяйственным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специальностям,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соответствующим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Общероссийскому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классификатору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специальностей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образованию,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государственных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образовательных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организациях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высшего,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среднего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дополнительного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профессионального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образования,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находящихся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ведении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исполнительной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власти,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привлеченных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24FD4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прохождения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производственной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практики)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Репка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Д.А.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привлечение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молодых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специалистов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сельскохозяйственном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производстве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CB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рамках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учебной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программы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федерального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государственного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образовательного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учреждения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высшего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образования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«Донской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государственный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254ECB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аграрный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университет»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студенты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проходили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производственную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практику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сельскохозяйственных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предприятиях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количестве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165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человек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8.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Подпрограмма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«Создание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территориях»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lastRenderedPageBreak/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К.Н.;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Иванов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="00EC5DE5">
              <w:rPr>
                <w:kern w:val="2"/>
                <w:sz w:val="28"/>
                <w:szCs w:val="28"/>
              </w:rPr>
              <w:t>А.Н.;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культуры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Дмитриева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А.А.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val="en-US"/>
              </w:rPr>
            </w:pPr>
            <w:r w:rsidRPr="003C5A5D">
              <w:rPr>
                <w:kern w:val="2"/>
                <w:sz w:val="28"/>
                <w:szCs w:val="28"/>
                <w:lang w:val="en-US"/>
              </w:rPr>
              <w:lastRenderedPageBreak/>
              <w:t>X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val="en-US"/>
              </w:rPr>
            </w:pPr>
            <w:r w:rsidRPr="003C5A5D">
              <w:rPr>
                <w:kern w:val="2"/>
                <w:sz w:val="28"/>
                <w:szCs w:val="28"/>
                <w:lang w:val="en-US"/>
              </w:rPr>
              <w:t>X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val="en-US"/>
              </w:rPr>
            </w:pPr>
            <w:r w:rsidRPr="003C5A5D">
              <w:rPr>
                <w:kern w:val="2"/>
                <w:sz w:val="28"/>
                <w:szCs w:val="28"/>
                <w:lang w:val="en-US"/>
              </w:rPr>
              <w:t>X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val="en-US"/>
              </w:rPr>
            </w:pPr>
            <w:r w:rsidRPr="003C5A5D">
              <w:rPr>
                <w:kern w:val="2"/>
                <w:sz w:val="28"/>
                <w:szCs w:val="28"/>
                <w:lang w:val="en-US"/>
              </w:rPr>
              <w:t>X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val="en-US"/>
              </w:rPr>
            </w:pPr>
            <w:r w:rsidRPr="003C5A5D">
              <w:rPr>
                <w:kern w:val="2"/>
                <w:sz w:val="28"/>
                <w:szCs w:val="28"/>
                <w:lang w:val="en-US"/>
              </w:rPr>
              <w:t>X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val="en-US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val="en-US"/>
              </w:rPr>
            </w:pPr>
            <w:r w:rsidRPr="003C5A5D">
              <w:rPr>
                <w:kern w:val="2"/>
                <w:sz w:val="28"/>
                <w:szCs w:val="28"/>
                <w:lang w:val="en-US"/>
              </w:rPr>
              <w:t>X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val="en-US"/>
              </w:rPr>
            </w:pP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9.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</w:t>
            </w:r>
          </w:p>
          <w:p w:rsidR="00C91321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Развитие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</w:t>
            </w:r>
            <w:r w:rsidRPr="003C5A5D">
              <w:rPr>
                <w:kern w:val="2"/>
                <w:sz w:val="28"/>
                <w:szCs w:val="28"/>
              </w:rPr>
              <w:softHyphen/>
              <w:t>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благоприятных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жизнедеятельно</w:t>
            </w:r>
            <w:r w:rsidRPr="003C5A5D">
              <w:rPr>
                <w:kern w:val="2"/>
                <w:sz w:val="28"/>
                <w:szCs w:val="28"/>
              </w:rPr>
              <w:softHyphen/>
              <w:t>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</w:t>
            </w:r>
            <w:r w:rsidRPr="003C5A5D">
              <w:rPr>
                <w:kern w:val="2"/>
                <w:sz w:val="28"/>
                <w:szCs w:val="28"/>
              </w:rPr>
              <w:softHyphen/>
              <w:t>ления,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повышение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уровня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</w:t>
            </w:r>
            <w:r w:rsidRPr="003C5A5D">
              <w:rPr>
                <w:kern w:val="2"/>
                <w:sz w:val="28"/>
                <w:szCs w:val="28"/>
              </w:rPr>
              <w:softHyphen/>
              <w:t>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</w:t>
            </w:r>
            <w:r w:rsidRPr="003C5A5D">
              <w:rPr>
                <w:kern w:val="2"/>
                <w:sz w:val="28"/>
                <w:szCs w:val="28"/>
              </w:rPr>
              <w:softHyphen/>
              <w:t>сти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CB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целях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жизни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введено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эксплуатацию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26,8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километра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водопровода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56,5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километра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распределительных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газовых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(100,0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процента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103,3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процента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соответственно),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построено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6,7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кило</w:t>
            </w:r>
            <w:r w:rsidRPr="003C5A5D">
              <w:rPr>
                <w:kern w:val="2"/>
                <w:sz w:val="28"/>
                <w:szCs w:val="28"/>
              </w:rPr>
              <w:softHyphen/>
              <w:t>метра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автомобильных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дорог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(81,7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процента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запланированного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значения)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</w:t>
            </w:r>
            <w:r w:rsidRPr="003C5A5D">
              <w:rPr>
                <w:kern w:val="2"/>
                <w:sz w:val="28"/>
                <w:szCs w:val="28"/>
              </w:rPr>
              <w:softHyphen/>
              <w:t>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</w:t>
            </w:r>
            <w:r w:rsidRPr="003C5A5D">
              <w:rPr>
                <w:kern w:val="2"/>
                <w:sz w:val="28"/>
                <w:szCs w:val="28"/>
              </w:rPr>
              <w:softHyphen/>
              <w:t>полнено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при</w:t>
            </w:r>
            <w:r w:rsidRPr="003C5A5D">
              <w:rPr>
                <w:kern w:val="2"/>
                <w:sz w:val="28"/>
                <w:szCs w:val="28"/>
              </w:rPr>
              <w:softHyphen/>
              <w:t>чине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</w:t>
            </w:r>
            <w:r w:rsidRPr="003C5A5D">
              <w:rPr>
                <w:kern w:val="2"/>
                <w:sz w:val="28"/>
                <w:szCs w:val="28"/>
              </w:rPr>
              <w:softHyphen/>
              <w:t>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</w:t>
            </w:r>
            <w:r w:rsidRPr="003C5A5D">
              <w:rPr>
                <w:kern w:val="2"/>
                <w:sz w:val="28"/>
                <w:szCs w:val="28"/>
              </w:rPr>
              <w:softHyphen/>
              <w:t>т</w:t>
            </w:r>
            <w:r w:rsidR="00254ECB">
              <w:rPr>
                <w:kern w:val="2"/>
                <w:sz w:val="28"/>
                <w:szCs w:val="28"/>
              </w:rPr>
              <w:softHyphen/>
            </w:r>
            <w:r w:rsidRPr="003C5A5D">
              <w:rPr>
                <w:kern w:val="2"/>
                <w:sz w:val="28"/>
                <w:szCs w:val="28"/>
              </w:rPr>
              <w:t>рольного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</w:t>
            </w:r>
            <w:r w:rsidRPr="003C5A5D">
              <w:rPr>
                <w:kern w:val="2"/>
                <w:sz w:val="28"/>
                <w:szCs w:val="28"/>
              </w:rPr>
              <w:softHyphen/>
              <w:t>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2.1.2: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одна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дорога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вве</w:t>
            </w:r>
            <w:r w:rsidRPr="003C5A5D">
              <w:rPr>
                <w:kern w:val="2"/>
                <w:sz w:val="28"/>
                <w:szCs w:val="28"/>
              </w:rPr>
              <w:softHyphen/>
              <w:t>дена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эксплуа</w:t>
            </w:r>
            <w:r w:rsidRPr="003C5A5D">
              <w:rPr>
                <w:kern w:val="2"/>
                <w:sz w:val="28"/>
                <w:szCs w:val="28"/>
              </w:rPr>
              <w:softHyphen/>
              <w:t>тацию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при</w:t>
            </w:r>
            <w:r w:rsidRPr="003C5A5D">
              <w:rPr>
                <w:kern w:val="2"/>
                <w:sz w:val="28"/>
                <w:szCs w:val="28"/>
              </w:rPr>
              <w:softHyphen/>
              <w:t>чине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неиспол</w:t>
            </w:r>
            <w:r w:rsidR="00254ECB">
              <w:rPr>
                <w:kern w:val="2"/>
                <w:sz w:val="28"/>
                <w:szCs w:val="28"/>
              </w:rPr>
              <w:softHyphen/>
            </w:r>
            <w:r w:rsidRPr="003C5A5D">
              <w:rPr>
                <w:kern w:val="2"/>
                <w:sz w:val="28"/>
                <w:szCs w:val="28"/>
              </w:rPr>
              <w:t>не</w:t>
            </w:r>
            <w:r w:rsidRPr="003C5A5D">
              <w:rPr>
                <w:kern w:val="2"/>
                <w:sz w:val="28"/>
                <w:szCs w:val="28"/>
              </w:rPr>
              <w:softHyphen/>
              <w:t>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</w:t>
            </w:r>
            <w:r w:rsidR="00254ECB">
              <w:rPr>
                <w:kern w:val="2"/>
                <w:sz w:val="28"/>
                <w:szCs w:val="28"/>
              </w:rPr>
              <w:softHyphen/>
            </w:r>
            <w:r w:rsidRPr="003C5A5D">
              <w:rPr>
                <w:kern w:val="2"/>
                <w:sz w:val="28"/>
                <w:szCs w:val="28"/>
              </w:rPr>
              <w:t>рядной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муни</w:t>
            </w:r>
            <w:r w:rsidRPr="003C5A5D">
              <w:rPr>
                <w:kern w:val="2"/>
                <w:sz w:val="28"/>
                <w:szCs w:val="28"/>
              </w:rPr>
              <w:softHyphen/>
              <w:t>ципального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</w:t>
            </w:r>
            <w:r w:rsidRPr="003C5A5D">
              <w:rPr>
                <w:kern w:val="2"/>
                <w:sz w:val="28"/>
                <w:szCs w:val="28"/>
              </w:rPr>
              <w:softHyphen/>
              <w:t>тракта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10.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2.1.1.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комплексного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Зимовниковском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Матвеево-Курганском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CB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Зимовниковском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Матвеево-Курганском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11.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2.1.2.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комплексного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июня</w:t>
            </w:r>
          </w:p>
          <w:p w:rsidR="00D3585E" w:rsidRPr="003C5A5D" w:rsidRDefault="008E516C" w:rsidP="003C5A5D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2020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Белокалитвинском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Белокалитвинском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12.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2.1.3.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lastRenderedPageBreak/>
              <w:t>объектами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площадок,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расположенных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компактную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застройку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lastRenderedPageBreak/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lastRenderedPageBreak/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F52C20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Неклиновском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Усть-Донецком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CB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улучшено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lastRenderedPageBreak/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254ECB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Неклиновском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Усть-Донецком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2.1.4.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="00EC5DE5">
              <w:rPr>
                <w:kern w:val="2"/>
                <w:sz w:val="28"/>
                <w:szCs w:val="28"/>
              </w:rPr>
              <w:t xml:space="preserve">в </w:t>
            </w:r>
            <w:r w:rsidRPr="003C5A5D">
              <w:rPr>
                <w:kern w:val="2"/>
                <w:sz w:val="28"/>
                <w:szCs w:val="28"/>
              </w:rPr>
              <w:t>Матвеево-Курганском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также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выполнение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Боковском,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Волгодонском,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Заветинском,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Зимовниковском,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Неклиновском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обеспечено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="00EC5DE5">
              <w:rPr>
                <w:kern w:val="2"/>
                <w:sz w:val="28"/>
                <w:szCs w:val="28"/>
              </w:rPr>
              <w:t xml:space="preserve">в </w:t>
            </w:r>
            <w:r w:rsidRPr="003C5A5D">
              <w:rPr>
                <w:kern w:val="2"/>
                <w:sz w:val="28"/>
                <w:szCs w:val="28"/>
              </w:rPr>
              <w:t>Матвеево-Курганском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также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выполнение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Боковском,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Волгодонском,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Заветинском,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Зимовниковском,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Неклиновском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14.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2.1.5.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Белокалитвинском,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Верхнедонском,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Волгодонском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Обливском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Белокалитвинском,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Верхнедонском,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Волгодонском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Обливском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2.1.6.</w:t>
            </w:r>
          </w:p>
          <w:p w:rsidR="00C91321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разработку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документации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Зимовниковского,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Каменского,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Тацинского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районов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созданы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Зимовниковского,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Каменского,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Тацинского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районов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pageBreakBefore/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2.1.7.</w:t>
            </w:r>
          </w:p>
          <w:p w:rsidR="00C91321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разработку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документации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val="en-US"/>
              </w:rPr>
              <w:t>24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апреля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Азовского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созданы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улучшения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Азовского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17.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2.1.8.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Иные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межбюджетные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трансферты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val="en-US"/>
              </w:rPr>
              <w:t>24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апреля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</w:t>
            </w:r>
            <w:r w:rsidRPr="003C5A5D">
              <w:rPr>
                <w:kern w:val="2"/>
                <w:sz w:val="28"/>
                <w:szCs w:val="28"/>
                <w:lang w:val="en-US"/>
              </w:rPr>
              <w:t>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Неклиновском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Неклиновском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18.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2.1.9.</w:t>
            </w:r>
          </w:p>
          <w:p w:rsidR="00C91321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площадок,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расположенных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компактную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застройку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8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Неклиновском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улучшено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реконструкции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Неклиновском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19.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2.1.10.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Расходы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первый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Гойда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В.Л.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повышение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уровня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социально-инженерного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посредством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дорожной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Кашарском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Чертковском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введена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эксплуатацию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дорога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Чертковском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CB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дорога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Кашарском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254ECB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введена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причине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невыполнения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подрядной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муни</w:t>
            </w:r>
            <w:r w:rsidR="00254ECB">
              <w:rPr>
                <w:kern w:val="2"/>
                <w:sz w:val="28"/>
                <w:szCs w:val="28"/>
              </w:rPr>
              <w:softHyphen/>
            </w:r>
            <w:r w:rsidRPr="003C5A5D">
              <w:rPr>
                <w:kern w:val="2"/>
                <w:sz w:val="28"/>
                <w:szCs w:val="28"/>
              </w:rPr>
              <w:t>ципального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контракта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20.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</w:t>
            </w:r>
            <w:r w:rsidRPr="003C5A5D">
              <w:rPr>
                <w:kern w:val="2"/>
                <w:sz w:val="28"/>
                <w:szCs w:val="28"/>
              </w:rPr>
              <w:softHyphen/>
              <w:t>дарственной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программы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2.1.1.</w:t>
            </w:r>
          </w:p>
          <w:p w:rsidR="00C91321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Заключение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соглашений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ад</w:t>
            </w:r>
            <w:r w:rsidRPr="003C5A5D">
              <w:rPr>
                <w:kern w:val="2"/>
                <w:sz w:val="28"/>
                <w:szCs w:val="28"/>
              </w:rPr>
              <w:softHyphen/>
              <w:t>министрациями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муниципаль</w:t>
            </w:r>
            <w:r w:rsidRPr="003C5A5D">
              <w:rPr>
                <w:kern w:val="2"/>
                <w:sz w:val="28"/>
                <w:szCs w:val="28"/>
              </w:rPr>
              <w:softHyphen/>
              <w:t>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районов,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реализующих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сентября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сентября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заключение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24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соглашений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администрациями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муниципальных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(минсельхозпрод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двух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соглашений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(минтранс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РО),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числе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системе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«Электронный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бюджет»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заключены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24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соглашения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(минсельхозпрод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области),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два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соглашения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(минтранс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РО).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выполнено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21.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</w:t>
            </w:r>
            <w:r w:rsidRPr="003C5A5D">
              <w:rPr>
                <w:kern w:val="2"/>
                <w:sz w:val="28"/>
                <w:szCs w:val="28"/>
              </w:rPr>
              <w:softHyphen/>
              <w:t>дарственной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программы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2.1.2.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Организация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проведения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="00EC5DE5">
              <w:rPr>
                <w:kern w:val="2"/>
                <w:sz w:val="28"/>
                <w:szCs w:val="28"/>
              </w:rPr>
              <w:t>К.Н.;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Иванов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А.Н.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эксплуатацию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трех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пяти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двух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дорог,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завершение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пяти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переходящим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также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площадок,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расположенных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компактную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застройку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завершение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одного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площадок,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расположенных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компактную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застройку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CB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введены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эксплуатацию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водоснабжения,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пять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одна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дорога,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завершены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запланированные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пяти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переходящим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реализован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один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254ECB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площадок,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расположенных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компактную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застройку.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8E516C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CB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выполнено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ввиду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отсутствия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одной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дороги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связи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неисполнением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подрядной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муни</w:t>
            </w:r>
            <w:r w:rsidR="00254ECB">
              <w:rPr>
                <w:kern w:val="2"/>
                <w:sz w:val="28"/>
                <w:szCs w:val="28"/>
              </w:rPr>
              <w:softHyphen/>
            </w:r>
            <w:r w:rsidRPr="003C5A5D">
              <w:rPr>
                <w:kern w:val="2"/>
                <w:sz w:val="28"/>
                <w:szCs w:val="28"/>
              </w:rPr>
              <w:t>ципального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контракта.</w:t>
            </w:r>
          </w:p>
          <w:p w:rsidR="00254ECB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Работы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данному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планируется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завершить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22.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2.2.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</w:p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C20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комфортных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жизнедея</w:t>
            </w:r>
            <w:r w:rsidRPr="003C5A5D">
              <w:rPr>
                <w:kern w:val="2"/>
                <w:sz w:val="28"/>
                <w:szCs w:val="28"/>
              </w:rPr>
              <w:softHyphen/>
              <w:t>тельности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посредством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зон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отдыха,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спортивных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детских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игровых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площадок,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уличного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освещения,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ливневых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стоков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других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видов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благоустройства,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также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целях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беспрепятственного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передвижения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инвалидов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других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маломобильных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групп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реализованы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девять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Боковском,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Верхнедонском,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Красносулинском,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Целинском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реализован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Аксайском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ECB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</w:t>
            </w:r>
            <w:r w:rsidRPr="003C5A5D">
              <w:rPr>
                <w:kern w:val="2"/>
                <w:sz w:val="28"/>
                <w:szCs w:val="28"/>
              </w:rPr>
              <w:softHyphen/>
              <w:t>зовано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254ECB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</w:t>
            </w:r>
            <w:r w:rsidRPr="003C5A5D">
              <w:rPr>
                <w:kern w:val="2"/>
                <w:sz w:val="28"/>
                <w:szCs w:val="28"/>
              </w:rPr>
              <w:softHyphen/>
              <w:t>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ввиду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невыполнения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целевого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показателя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«Количество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</w:t>
            </w:r>
            <w:r w:rsidRPr="003C5A5D">
              <w:rPr>
                <w:kern w:val="2"/>
                <w:sz w:val="28"/>
                <w:szCs w:val="28"/>
              </w:rPr>
              <w:softHyphen/>
              <w:t>зованных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</w:t>
            </w:r>
            <w:r w:rsidRPr="003C5A5D">
              <w:rPr>
                <w:kern w:val="2"/>
                <w:sz w:val="28"/>
                <w:szCs w:val="28"/>
              </w:rPr>
              <w:softHyphen/>
              <w:t>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</w:t>
            </w:r>
            <w:r w:rsidRPr="003C5A5D">
              <w:rPr>
                <w:kern w:val="2"/>
                <w:sz w:val="28"/>
                <w:szCs w:val="28"/>
              </w:rPr>
              <w:softHyphen/>
              <w:t>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</w:t>
            </w:r>
            <w:r w:rsidRPr="003C5A5D">
              <w:rPr>
                <w:kern w:val="2"/>
                <w:sz w:val="28"/>
                <w:szCs w:val="28"/>
              </w:rPr>
              <w:softHyphen/>
              <w:t>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</w:t>
            </w:r>
            <w:r w:rsidRPr="003C5A5D">
              <w:rPr>
                <w:kern w:val="2"/>
                <w:sz w:val="28"/>
                <w:szCs w:val="28"/>
              </w:rPr>
              <w:softHyphen/>
              <w:t>рий»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при</w:t>
            </w:r>
            <w:r w:rsidRPr="003C5A5D">
              <w:rPr>
                <w:kern w:val="2"/>
                <w:sz w:val="28"/>
                <w:szCs w:val="28"/>
              </w:rPr>
              <w:softHyphen/>
              <w:t>чине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отсутствия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софинанси-</w:t>
            </w:r>
            <w:r w:rsidRPr="003C5A5D">
              <w:rPr>
                <w:kern w:val="2"/>
                <w:sz w:val="28"/>
                <w:szCs w:val="28"/>
              </w:rPr>
              <w:lastRenderedPageBreak/>
              <w:t>рования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из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Аксайском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23.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2.2.1.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комплексного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общественно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значимых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комфортных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жизнедея</w:t>
            </w:r>
            <w:r w:rsidRPr="003C5A5D">
              <w:rPr>
                <w:kern w:val="2"/>
                <w:sz w:val="28"/>
                <w:szCs w:val="28"/>
              </w:rPr>
              <w:softHyphen/>
              <w:t>тельности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Аксайском,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Боковском,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Верхнедонском,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Красносулинском,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Целинском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реализованы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Боковском,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Верхнедонском,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Красносулинском,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Целинском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районах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отсутствие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софинанси-рования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из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Аксайском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24.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2.2.2.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грантовой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поддержке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инициатив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проживающих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апреля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содействие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Боковском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реализованы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Боковском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25.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</w:t>
            </w:r>
            <w:r w:rsidRPr="003C5A5D">
              <w:rPr>
                <w:kern w:val="2"/>
                <w:sz w:val="28"/>
                <w:szCs w:val="28"/>
              </w:rPr>
              <w:softHyphen/>
              <w:t>дарственной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программы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2.2.1.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Организация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проведения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</w:p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18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ноября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реализация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девяти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реализовано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девять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выполнено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26.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2.3.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современного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облика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</w:p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обеспечение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благоприятных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жизнедея</w:t>
            </w:r>
            <w:r w:rsidRPr="003C5A5D">
              <w:rPr>
                <w:kern w:val="2"/>
                <w:sz w:val="28"/>
                <w:szCs w:val="28"/>
              </w:rPr>
              <w:softHyphen/>
              <w:t>тельности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</w:t>
            </w:r>
            <w:r w:rsidRPr="003C5A5D">
              <w:rPr>
                <w:kern w:val="2"/>
                <w:sz w:val="28"/>
                <w:szCs w:val="28"/>
              </w:rPr>
              <w:softHyphen/>
              <w:t>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реализованы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комплексного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комфортных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жизни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27.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2.3.1.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комплексного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рамках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«Современный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облик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территорий»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заместитель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министра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Горбанева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О.П.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благоприятных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жизнедеятельности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</w:t>
            </w:r>
            <w:r w:rsidRPr="003C5A5D">
              <w:rPr>
                <w:kern w:val="2"/>
                <w:sz w:val="28"/>
                <w:szCs w:val="28"/>
              </w:rPr>
              <w:softHyphen/>
              <w:t>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созданы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благоприятные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жизни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</w:t>
            </w:r>
            <w:r w:rsidRPr="003C5A5D">
              <w:rPr>
                <w:kern w:val="2"/>
                <w:sz w:val="28"/>
                <w:szCs w:val="28"/>
              </w:rPr>
              <w:softHyphen/>
              <w:t>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посредством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эксплуатацию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многофункциональной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спортивной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площадки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28.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2.3.2.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Субсидия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комплексного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рамках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«Современный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облик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территорий»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культуры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Дмитриева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А.А.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января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обеспечение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комфортных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жизни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</w:t>
            </w:r>
            <w:r w:rsidRPr="003C5A5D">
              <w:rPr>
                <w:kern w:val="2"/>
                <w:sz w:val="28"/>
                <w:szCs w:val="28"/>
              </w:rPr>
              <w:softHyphen/>
              <w:t>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посредством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капитального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ремонта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домов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культуры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созданы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благоприятные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жизни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</w:t>
            </w:r>
            <w:r w:rsidRPr="003C5A5D">
              <w:rPr>
                <w:kern w:val="2"/>
                <w:sz w:val="28"/>
                <w:szCs w:val="28"/>
              </w:rPr>
              <w:softHyphen/>
              <w:t>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посредством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проведения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капитального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ремонта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домов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культуры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3C5A5D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29.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</w:t>
            </w:r>
            <w:r w:rsidRPr="003C5A5D">
              <w:rPr>
                <w:kern w:val="2"/>
                <w:sz w:val="28"/>
                <w:szCs w:val="28"/>
              </w:rPr>
              <w:softHyphen/>
              <w:t>дарственной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программы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2.3.1.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Организация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проведения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созданию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современного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облика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хозяйства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продовольствия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Рачаловский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К.Н.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эксплуатацию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многофункциональной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спортивной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площадки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введен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эксплуатацию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обустроена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многофункциональная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спортивная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площадка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выполнено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  <w:tr w:rsidR="00F66C34" w:rsidRPr="003C5A5D" w:rsidTr="00F66C34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</w:t>
            </w:r>
            <w:r w:rsidRPr="003C5A5D">
              <w:rPr>
                <w:kern w:val="2"/>
                <w:sz w:val="28"/>
                <w:szCs w:val="28"/>
              </w:rPr>
              <w:softHyphen/>
              <w:t>дарственной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программы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2.3.2.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Организация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проведения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созданию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современного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облика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министр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культуры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Дмитриева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А.А.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декабря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проведение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капитального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ремонта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пяти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домов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культуры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проведен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капитальный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ремонт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пяти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домов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культуры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Октябрьском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районе.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Контрольное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событие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выполнено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–</w:t>
            </w:r>
          </w:p>
        </w:tc>
      </w:tr>
    </w:tbl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Примечание.</w:t>
      </w:r>
    </w:p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1.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Список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используемых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сокращений:</w:t>
      </w:r>
    </w:p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АПК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агропромышленный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комплекс;</w:t>
      </w:r>
    </w:p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Минсельхоз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Министерство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хозяйства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Российской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Федерации;</w:t>
      </w:r>
    </w:p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минсельхозпрод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министерство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хозяйства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продовольствия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области;</w:t>
      </w:r>
    </w:p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минтранс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министерство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транспорта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области.</w:t>
      </w:r>
    </w:p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2.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данные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ячейки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заполняются.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3C5A5D">
      <w:pPr>
        <w:rPr>
          <w:kern w:val="2"/>
          <w:sz w:val="28"/>
          <w:szCs w:val="28"/>
        </w:rPr>
        <w:sectPr w:rsidR="00D3585E" w:rsidRPr="003C5A5D" w:rsidSect="00385FBC">
          <w:pgSz w:w="23814" w:h="16840" w:orient="landscape" w:code="8"/>
          <w:pgMar w:top="1701" w:right="1134" w:bottom="567" w:left="1134" w:header="709" w:footer="624" w:gutter="0"/>
          <w:cols w:space="720"/>
        </w:sectPr>
      </w:pPr>
    </w:p>
    <w:p w:rsidR="00D3585E" w:rsidRPr="003C5A5D" w:rsidRDefault="00D3585E" w:rsidP="005C1FC5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lastRenderedPageBreak/>
        <w:t>Приложение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№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2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5C1FC5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к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отчету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реализации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5C1FC5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государственной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программы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5C1FC5">
      <w:pPr>
        <w:ind w:left="9639"/>
        <w:jc w:val="center"/>
        <w:rPr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Ростовской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области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«Комплексное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</w:t>
      </w:r>
    </w:p>
    <w:p w:rsidR="00D3585E" w:rsidRPr="003C5A5D" w:rsidRDefault="00D3585E" w:rsidP="005C1FC5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за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2020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год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СВЕДЕНИЯ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об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использовании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бюджетных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ассигнований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внебюджетных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средств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на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реализацию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«Комплексное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</w:t>
      </w:r>
      <w:r w:rsidR="008E516C">
        <w:rPr>
          <w:b/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83"/>
        <w:gridCol w:w="2876"/>
        <w:gridCol w:w="2130"/>
        <w:gridCol w:w="2130"/>
        <w:gridCol w:w="2267"/>
      </w:tblGrid>
      <w:tr w:rsidR="003C5A5D" w:rsidRPr="003C5A5D" w:rsidTr="00F66C34">
        <w:tc>
          <w:tcPr>
            <w:tcW w:w="5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C5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Наименование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государственной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программы,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подпрограммы,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основного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Источник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финансирования</w:t>
            </w:r>
          </w:p>
        </w:tc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Объем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расходов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(тыс.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рублей),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предусмотренных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Фактические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расходы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(тыс.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рублей)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государственной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программой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сводной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бюджетной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росписью</w:t>
            </w: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</w:tr>
    </w:tbl>
    <w:p w:rsidR="00F66C34" w:rsidRPr="00F66C34" w:rsidRDefault="00F66C3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83"/>
        <w:gridCol w:w="2876"/>
        <w:gridCol w:w="2130"/>
        <w:gridCol w:w="2130"/>
        <w:gridCol w:w="2267"/>
      </w:tblGrid>
      <w:tr w:rsidR="003C5A5D" w:rsidRPr="003C5A5D" w:rsidTr="00F66C34">
        <w:trPr>
          <w:tblHeader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</w:t>
            </w:r>
          </w:p>
        </w:tc>
      </w:tr>
      <w:tr w:rsidR="003C5A5D" w:rsidRPr="003C5A5D" w:rsidTr="00F66C34">
        <w:tc>
          <w:tcPr>
            <w:tcW w:w="5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Государственная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программа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Ростовской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области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«</w:t>
            </w:r>
            <w:r w:rsidRPr="003C5A5D">
              <w:rPr>
                <w:kern w:val="2"/>
                <w:sz w:val="28"/>
                <w:szCs w:val="28"/>
              </w:rPr>
              <w:t>Комплексное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всего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047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246,1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011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967,8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003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060,2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областной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720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256,9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720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256,9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699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278,0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безвозмездные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поступления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в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областной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291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710,9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291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710,9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268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517,2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том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числе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за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счет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средств: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федерального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291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710,9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291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710,9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268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517,2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местный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993,4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980,1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внебюджетные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источники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284,9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284,9</w:t>
            </w:r>
          </w:p>
        </w:tc>
      </w:tr>
      <w:tr w:rsidR="003C5A5D" w:rsidRPr="003C5A5D" w:rsidTr="00F66C34">
        <w:tc>
          <w:tcPr>
            <w:tcW w:w="5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Подпрограмма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«Создание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доступным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комфортным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рынка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труда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(кадрового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потенциала)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177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616,3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177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616,3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177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174,6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областной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141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551,6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141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551,6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141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473,2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безвозмездные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поступления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в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областной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36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064,7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36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064,7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35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701,4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том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числе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за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счет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средств: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федерального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36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064,7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36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064,7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35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701,4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местный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внебюджетные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источники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</w:t>
            </w:r>
            <w:r w:rsidRPr="003C5A5D">
              <w:rPr>
                <w:kern w:val="2"/>
                <w:sz w:val="28"/>
                <w:szCs w:val="28"/>
              </w:rPr>
              <w:softHyphen/>
              <w:t>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1.1.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Обеспечение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проживающих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177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205,8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177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205,8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177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174,6</w:t>
            </w:r>
          </w:p>
        </w:tc>
      </w:tr>
      <w:tr w:rsidR="003C5A5D" w:rsidRPr="003C5A5D" w:rsidTr="00F66C34"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1.2.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Содействие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занятости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410,5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410,5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5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Подпрограмма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«Создание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869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629,8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834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351,5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825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885,6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областной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578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705,3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578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705,3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557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804,8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безвозмездные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поступления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в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областной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255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646,2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255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646,2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232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815,8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том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числе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за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счет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средств: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федерального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255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646,2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255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646,2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232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815,8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местный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бюджет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993,4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31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980,1</w:t>
            </w:r>
          </w:p>
        </w:tc>
      </w:tr>
      <w:tr w:rsidR="003C5A5D" w:rsidRPr="003C5A5D" w:rsidTr="00F66C34">
        <w:tc>
          <w:tcPr>
            <w:tcW w:w="5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внебюджетные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источники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284,9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284,9</w:t>
            </w:r>
          </w:p>
        </w:tc>
      </w:tr>
      <w:tr w:rsidR="003C5A5D" w:rsidRPr="003C5A5D" w:rsidTr="00F66C34"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lastRenderedPageBreak/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Развитие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транспортной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796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276,0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796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276,0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753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867,2</w:t>
            </w:r>
          </w:p>
        </w:tc>
      </w:tr>
      <w:tr w:rsidR="003C5A5D" w:rsidRPr="003C5A5D" w:rsidTr="00F66C34"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2.2.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14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069,3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14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069,3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13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964,6</w:t>
            </w:r>
          </w:p>
        </w:tc>
      </w:tr>
      <w:tr w:rsidR="003C5A5D" w:rsidRPr="003C5A5D" w:rsidTr="00F66C34"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Основное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мероприятие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2.3.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современного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облика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24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006,2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24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006,2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22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788,8</w:t>
            </w:r>
          </w:p>
        </w:tc>
      </w:tr>
    </w:tbl>
    <w:p w:rsidR="00D3585E" w:rsidRPr="003C5A5D" w:rsidRDefault="00D3585E" w:rsidP="003C5A5D">
      <w:pPr>
        <w:ind w:firstLine="709"/>
        <w:jc w:val="both"/>
        <w:rPr>
          <w:bCs/>
          <w:kern w:val="2"/>
          <w:sz w:val="28"/>
          <w:szCs w:val="28"/>
        </w:rPr>
      </w:pPr>
    </w:p>
    <w:p w:rsidR="00D3585E" w:rsidRPr="003C5A5D" w:rsidRDefault="00D3585E" w:rsidP="005C1FC5">
      <w:pPr>
        <w:pageBreakBefore/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lastRenderedPageBreak/>
        <w:t>Приложение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№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3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5C1FC5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к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отчету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реализации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5C1FC5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государственной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программы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5C1FC5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Ростовской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области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«Комплексное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развитие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сельских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территорий»</w:t>
      </w:r>
    </w:p>
    <w:p w:rsidR="00D3585E" w:rsidRPr="003C5A5D" w:rsidRDefault="00D3585E" w:rsidP="005C1FC5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за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2020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год</w:t>
      </w:r>
    </w:p>
    <w:p w:rsidR="00D3585E" w:rsidRDefault="00D3585E" w:rsidP="003C5A5D">
      <w:pPr>
        <w:shd w:val="clear" w:color="auto" w:fill="FFFFFF"/>
        <w:jc w:val="center"/>
        <w:rPr>
          <w:kern w:val="2"/>
          <w:sz w:val="28"/>
          <w:szCs w:val="28"/>
        </w:rPr>
      </w:pPr>
    </w:p>
    <w:p w:rsidR="005B43E4" w:rsidRPr="003C5A5D" w:rsidRDefault="005B43E4" w:rsidP="003C5A5D">
      <w:pPr>
        <w:shd w:val="clear" w:color="auto" w:fill="FFFFFF"/>
        <w:jc w:val="center"/>
        <w:rPr>
          <w:kern w:val="2"/>
          <w:sz w:val="28"/>
          <w:szCs w:val="28"/>
        </w:rPr>
      </w:pPr>
    </w:p>
    <w:p w:rsidR="00D3585E" w:rsidRPr="003C5A5D" w:rsidRDefault="00D3585E" w:rsidP="003C5A5D">
      <w:pPr>
        <w:shd w:val="clear" w:color="auto" w:fill="FFFFFF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СВЕДЕНИЯ</w:t>
      </w:r>
    </w:p>
    <w:p w:rsidR="005C1FC5" w:rsidRDefault="00D3585E" w:rsidP="003C5A5D">
      <w:pPr>
        <w:tabs>
          <w:tab w:val="left" w:pos="332"/>
        </w:tabs>
        <w:autoSpaceDE w:val="0"/>
        <w:autoSpaceDN w:val="0"/>
        <w:adjustRightInd w:val="0"/>
        <w:ind w:firstLine="709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</w:p>
    <w:p w:rsidR="005C1FC5" w:rsidRDefault="00D3585E" w:rsidP="003C5A5D">
      <w:pPr>
        <w:tabs>
          <w:tab w:val="left" w:pos="332"/>
        </w:tabs>
        <w:autoSpaceDE w:val="0"/>
        <w:autoSpaceDN w:val="0"/>
        <w:adjustRightInd w:val="0"/>
        <w:ind w:firstLine="709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«Комплексное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территорий»,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подпрограмм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tabs>
          <w:tab w:val="left" w:pos="332"/>
        </w:tabs>
        <w:autoSpaceDE w:val="0"/>
        <w:autoSpaceDN w:val="0"/>
        <w:adjustRightInd w:val="0"/>
        <w:ind w:firstLine="709"/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государственной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программы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«Комплексное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развитие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сельских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территорий»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2020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год</w:t>
      </w:r>
    </w:p>
    <w:p w:rsidR="00D3585E" w:rsidRDefault="00D3585E" w:rsidP="003C5A5D">
      <w:pPr>
        <w:shd w:val="clear" w:color="auto" w:fill="FFFFFF"/>
        <w:jc w:val="center"/>
        <w:rPr>
          <w:kern w:val="2"/>
          <w:sz w:val="28"/>
          <w:szCs w:val="28"/>
        </w:rPr>
      </w:pPr>
    </w:p>
    <w:p w:rsidR="005B43E4" w:rsidRPr="003C5A5D" w:rsidRDefault="005B43E4" w:rsidP="003C5A5D">
      <w:pPr>
        <w:shd w:val="clear" w:color="auto" w:fill="FFFFFF"/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51"/>
        <w:gridCol w:w="3703"/>
        <w:gridCol w:w="1537"/>
        <w:gridCol w:w="1536"/>
        <w:gridCol w:w="1470"/>
        <w:gridCol w:w="1471"/>
        <w:gridCol w:w="4218"/>
      </w:tblGrid>
      <w:tr w:rsidR="003C5A5D" w:rsidRPr="003C5A5D" w:rsidTr="00F66C34">
        <w:trPr>
          <w:tblHeader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№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Номер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и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наименование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Единица</w:t>
            </w:r>
          </w:p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измерения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Значения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показателя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государственной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программы,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подпрограммы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государственной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4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Обоснование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отклонений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значений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показателя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на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конец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отчетного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года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(при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наличии)</w:t>
            </w:r>
          </w:p>
        </w:tc>
      </w:tr>
      <w:tr w:rsidR="003C5A5D" w:rsidRPr="003C5A5D" w:rsidTr="00F66C34">
        <w:trPr>
          <w:tblHeader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2019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2020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</w:tr>
      <w:tr w:rsidR="003C5A5D" w:rsidRPr="003C5A5D" w:rsidTr="00F66C34">
        <w:trPr>
          <w:tblHeader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4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</w:tr>
    </w:tbl>
    <w:p w:rsidR="00F66C34" w:rsidRPr="00F66C34" w:rsidRDefault="00F66C3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51"/>
        <w:gridCol w:w="3703"/>
        <w:gridCol w:w="1537"/>
        <w:gridCol w:w="1536"/>
        <w:gridCol w:w="1470"/>
        <w:gridCol w:w="1471"/>
        <w:gridCol w:w="4218"/>
      </w:tblGrid>
      <w:tr w:rsidR="003C5A5D" w:rsidRPr="003C5A5D" w:rsidTr="00F66C34">
        <w:trPr>
          <w:tblHeader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3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Государственная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программа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Ростовской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области</w:t>
            </w:r>
          </w:p>
          <w:p w:rsidR="00D3585E" w:rsidRPr="003C5A5D" w:rsidRDefault="008E516C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  <w:lang w:eastAsia="en-US"/>
              </w:rPr>
              <w:t>«Комплексное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  <w:lang w:eastAsia="en-US"/>
              </w:rPr>
              <w:t>развитие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  <w:lang w:eastAsia="en-US"/>
              </w:rPr>
              <w:t>сельских</w:t>
            </w:r>
            <w:r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  <w:lang w:eastAsia="en-US"/>
              </w:rPr>
              <w:t>территорий»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численности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процентов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31,8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32,0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32,0*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pageBreakBefore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lastRenderedPageBreak/>
              <w:t>1.2.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8E516C" w:rsidP="003C5A5D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Показатель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2.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Соотношение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среднемесячных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располагаемых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ресурсов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сельского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и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городского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домохозяйств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процентов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75,6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71</w:t>
            </w:r>
            <w:r w:rsidR="00EC5DE5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71*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3.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пунктах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процентов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38,5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41,0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41,0*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4.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Обеспеченность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питьевой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процентов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64,9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64,1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64,9*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перевыполнение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показателя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обусловлено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фактическим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увеличением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построенных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водопроводных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целом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1.5.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5.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Уровень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газификации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домов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(квартир)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местности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процентов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64,7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62,0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64,7*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перевыполнение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показателя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обусловлено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фактическим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увеличением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построенных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газовых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целом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Ростовской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области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3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Подпрограмма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«Создание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обеспечения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доступным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комфортным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жильем</w:t>
            </w:r>
          </w:p>
          <w:p w:rsidR="00D3585E" w:rsidRPr="003C5A5D" w:rsidRDefault="00D3585E" w:rsidP="003C5A5D">
            <w:pPr>
              <w:tabs>
                <w:tab w:val="center" w:pos="4677"/>
                <w:tab w:val="right" w:pos="9355"/>
              </w:tabs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сельского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рынка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труда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(кадрового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потенциала)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территориях»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1.1.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(приобретения)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проживающих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EC5DE5" w:rsidP="003C5A5D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кв.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метров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18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7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808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555,9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8E516C" w:rsidP="003C5A5D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невыполнение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в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полном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объеме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получателями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социальных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выплат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работ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по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строительству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(приобретению)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жилья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за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счет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lastRenderedPageBreak/>
              <w:t>учета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Минсельхозом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России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ввода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квадратных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метров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жилья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только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за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счет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выплат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2020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года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без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переходящих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квадратных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</w:rPr>
              <w:t>метров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13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tabs>
                <w:tab w:val="left" w:pos="709"/>
              </w:tabs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Подпрограмма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«Создание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территориях»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2.1.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действие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локальных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водопро</w:t>
            </w:r>
            <w:r w:rsidRPr="003C5A5D">
              <w:rPr>
                <w:kern w:val="2"/>
                <w:sz w:val="28"/>
                <w:szCs w:val="28"/>
              </w:rPr>
              <w:softHyphen/>
              <w:t>водов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километров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74,8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26,8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26,8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2.2.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действие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распределительных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газовых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сетей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километров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320,0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56,5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перевыполнение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показателя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обусловлено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фактическим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увеличением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протяженности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построенных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сетей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2.3.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Количество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реализованных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площадок,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расположенных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компактную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застройку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единиц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2.4.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Количество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реализованных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единиц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невыполнение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планового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значения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обусловлено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отсутствием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софинансирования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из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одного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проекта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lastRenderedPageBreak/>
              <w:t>3.5.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2.5.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Количество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реализованных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комплексного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единиц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3.6.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2.6.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B04FF2" w:rsidRDefault="00D3585E" w:rsidP="00B04FF2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эксплуата</w:t>
            </w:r>
            <w:r w:rsidRPr="003C5A5D">
              <w:rPr>
                <w:kern w:val="2"/>
                <w:sz w:val="28"/>
                <w:szCs w:val="28"/>
              </w:rPr>
              <w:softHyphen/>
              <w:t>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автомобильных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дорог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пользо</w:t>
            </w:r>
            <w:r w:rsidRPr="003C5A5D">
              <w:rPr>
                <w:kern w:val="2"/>
                <w:sz w:val="28"/>
                <w:szCs w:val="28"/>
              </w:rPr>
              <w:softHyphen/>
              <w:t>вания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твердым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покрытием,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ведущих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автомобильных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дорог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пользо</w:t>
            </w:r>
            <w:r w:rsidRPr="003C5A5D">
              <w:rPr>
                <w:kern w:val="2"/>
                <w:sz w:val="28"/>
                <w:szCs w:val="28"/>
              </w:rPr>
              <w:softHyphen/>
              <w:t>вания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ближай</w:t>
            </w:r>
            <w:r w:rsidRPr="003C5A5D">
              <w:rPr>
                <w:kern w:val="2"/>
                <w:sz w:val="28"/>
                <w:szCs w:val="28"/>
              </w:rPr>
              <w:softHyphen/>
              <w:t>шим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общественно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значи</w:t>
            </w:r>
            <w:r w:rsidRPr="003C5A5D">
              <w:rPr>
                <w:kern w:val="2"/>
                <w:sz w:val="28"/>
                <w:szCs w:val="28"/>
              </w:rPr>
              <w:softHyphen/>
              <w:t>мым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пунктов,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также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</w:t>
            </w:r>
            <w:r w:rsidRPr="003C5A5D">
              <w:rPr>
                <w:kern w:val="2"/>
                <w:sz w:val="28"/>
                <w:szCs w:val="28"/>
              </w:rPr>
              <w:softHyphen/>
              <w:t>извод</w:t>
            </w:r>
            <w:r w:rsidRPr="003C5A5D">
              <w:rPr>
                <w:kern w:val="2"/>
                <w:sz w:val="28"/>
                <w:szCs w:val="28"/>
              </w:rPr>
              <w:softHyphen/>
              <w:t>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B04FF2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переработки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</w:t>
            </w:r>
            <w:r w:rsidRPr="003C5A5D">
              <w:rPr>
                <w:kern w:val="2"/>
                <w:sz w:val="28"/>
                <w:szCs w:val="28"/>
              </w:rPr>
              <w:softHyphen/>
              <w:t>хозяйственной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продук</w:t>
            </w:r>
            <w:r w:rsidRPr="003C5A5D">
              <w:rPr>
                <w:kern w:val="2"/>
                <w:sz w:val="28"/>
                <w:szCs w:val="28"/>
              </w:rPr>
              <w:softHyphen/>
              <w:t>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километров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13,9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8,2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6,7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shd w:val="clear" w:color="auto" w:fill="FFFFFF"/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невыполнение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планового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значения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связано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с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неисполнением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подрядной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муниципального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контракта</w:t>
            </w:r>
          </w:p>
        </w:tc>
      </w:tr>
    </w:tbl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Примечание.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Используемое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сокращение: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Минсельхоз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Министерство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хозяйства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Российской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Федерации.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</w:p>
    <w:p w:rsidR="00D3585E" w:rsidRPr="003C5A5D" w:rsidRDefault="00D3585E" w:rsidP="00EC5DE5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________________</w:t>
      </w:r>
    </w:p>
    <w:p w:rsidR="00D3585E" w:rsidRPr="003C5A5D" w:rsidRDefault="00D3585E" w:rsidP="003C5A5D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*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Ожидаемое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значение.</w:t>
      </w:r>
    </w:p>
    <w:p w:rsidR="00D3585E" w:rsidRPr="003C5A5D" w:rsidRDefault="00D3585E" w:rsidP="00B04FF2">
      <w:pPr>
        <w:pageBreakBefore/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lastRenderedPageBreak/>
        <w:t>Приложение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№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4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B04FF2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к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отчету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реализации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B04FF2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государственной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программы</w:t>
      </w:r>
      <w:r w:rsidR="008E516C">
        <w:rPr>
          <w:rFonts w:eastAsia="Calibri"/>
          <w:kern w:val="2"/>
          <w:sz w:val="28"/>
          <w:szCs w:val="28"/>
        </w:rPr>
        <w:t xml:space="preserve"> </w:t>
      </w:r>
    </w:p>
    <w:p w:rsidR="00D3585E" w:rsidRPr="003C5A5D" w:rsidRDefault="00D3585E" w:rsidP="00B04FF2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Ростовской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области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«Комплексное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развитие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сельских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территорий»</w:t>
      </w:r>
    </w:p>
    <w:p w:rsidR="00D3585E" w:rsidRPr="003C5A5D" w:rsidRDefault="00D3585E" w:rsidP="00B04FF2">
      <w:pPr>
        <w:ind w:left="9639"/>
        <w:jc w:val="center"/>
        <w:rPr>
          <w:rFonts w:eastAsia="Calibri"/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</w:rPr>
        <w:t>за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2020</w:t>
      </w:r>
      <w:r w:rsidR="008E516C">
        <w:rPr>
          <w:rFonts w:eastAsia="Calibri"/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</w:rPr>
        <w:t>год</w:t>
      </w:r>
    </w:p>
    <w:p w:rsidR="00D3585E" w:rsidRPr="003C5A5D" w:rsidRDefault="00D3585E" w:rsidP="003C5A5D">
      <w:pPr>
        <w:shd w:val="clear" w:color="auto" w:fill="FFFFFF"/>
        <w:jc w:val="center"/>
        <w:rPr>
          <w:kern w:val="2"/>
          <w:sz w:val="28"/>
          <w:szCs w:val="28"/>
        </w:rPr>
      </w:pP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СВЕДЕНИЯ</w:t>
      </w:r>
    </w:p>
    <w:p w:rsidR="00B04FF2" w:rsidRDefault="00D3585E" w:rsidP="003C5A5D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3C5A5D">
        <w:rPr>
          <w:kern w:val="2"/>
          <w:sz w:val="28"/>
          <w:szCs w:val="28"/>
        </w:rPr>
        <w:t>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достижении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значений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показателей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государственной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программы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</w:p>
    <w:p w:rsidR="00B04FF2" w:rsidRDefault="00D3585E" w:rsidP="003C5A5D">
      <w:pPr>
        <w:jc w:val="center"/>
        <w:rPr>
          <w:rFonts w:eastAsia="Calibri"/>
          <w:kern w:val="2"/>
          <w:sz w:val="28"/>
          <w:szCs w:val="28"/>
          <w:lang w:eastAsia="en-US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t>«Комплексное</w:t>
      </w:r>
      <w:r w:rsidR="00B04FF2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развитие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сельских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территорий»,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подпрограмм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государственной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п</w:t>
      </w:r>
      <w:r w:rsidRPr="003C5A5D">
        <w:rPr>
          <w:kern w:val="2"/>
          <w:sz w:val="28"/>
          <w:szCs w:val="28"/>
        </w:rPr>
        <w:t>рограммы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  <w:r w:rsidRPr="003C5A5D">
        <w:rPr>
          <w:rFonts w:eastAsia="Calibri"/>
          <w:kern w:val="2"/>
          <w:sz w:val="28"/>
          <w:szCs w:val="28"/>
          <w:lang w:eastAsia="en-US"/>
        </w:rPr>
        <w:t>«Комплексное</w:t>
      </w:r>
      <w:r w:rsidR="00B04FF2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развитие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сельских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rFonts w:eastAsia="Calibri"/>
          <w:kern w:val="2"/>
          <w:sz w:val="28"/>
          <w:szCs w:val="28"/>
          <w:lang w:eastAsia="en-US"/>
        </w:rPr>
        <w:t>территорий»</w:t>
      </w:r>
      <w:r w:rsidR="008E516C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Pr="003C5A5D">
        <w:rPr>
          <w:kern w:val="2"/>
          <w:sz w:val="28"/>
          <w:szCs w:val="28"/>
        </w:rPr>
        <w:t>по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муниципальным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образованиям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Ростовской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области</w:t>
      </w:r>
      <w:r w:rsidR="008E516C">
        <w:rPr>
          <w:kern w:val="2"/>
          <w:sz w:val="28"/>
          <w:szCs w:val="28"/>
        </w:rPr>
        <w:t xml:space="preserve"> </w:t>
      </w:r>
    </w:p>
    <w:p w:rsidR="00D3585E" w:rsidRPr="003C5A5D" w:rsidRDefault="00D3585E" w:rsidP="003C5A5D">
      <w:pPr>
        <w:jc w:val="center"/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7"/>
        <w:gridCol w:w="3118"/>
        <w:gridCol w:w="1369"/>
        <w:gridCol w:w="1393"/>
        <w:gridCol w:w="1438"/>
        <w:gridCol w:w="6571"/>
      </w:tblGrid>
      <w:tr w:rsidR="003C5A5D" w:rsidRPr="003C5A5D" w:rsidTr="00F66C34">
        <w:trPr>
          <w:tblHeader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№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Номер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и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наименование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показателя,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наименование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муниципального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образования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Ростовской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области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EC5DE5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>
              <w:rPr>
                <w:kern w:val="2"/>
                <w:sz w:val="28"/>
                <w:szCs w:val="28"/>
                <w:lang w:eastAsia="en-US"/>
              </w:rPr>
              <w:t>Значение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  <w:lang w:eastAsia="en-US"/>
              </w:rPr>
              <w:t>показателя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  <w:lang w:eastAsia="en-US"/>
              </w:rPr>
              <w:t>государственной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  <w:lang w:eastAsia="en-US"/>
              </w:rPr>
              <w:t>программы,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  <w:lang w:eastAsia="en-US"/>
              </w:rPr>
              <w:t>подпрограммы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  <w:lang w:eastAsia="en-US"/>
              </w:rPr>
              <w:t>государственной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D3585E" w:rsidRPr="003C5A5D">
              <w:rPr>
                <w:kern w:val="2"/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Обоснование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отклонений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значений</w:t>
            </w:r>
            <w:r w:rsidR="00B04FF2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показателя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на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конец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отчетного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года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(при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наличии)</w:t>
            </w:r>
          </w:p>
        </w:tc>
      </w:tr>
      <w:tr w:rsidR="003C5A5D" w:rsidRPr="003C5A5D" w:rsidTr="00F66C34">
        <w:trPr>
          <w:tblHeader/>
        </w:trPr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2019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год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2020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6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</w:tr>
      <w:tr w:rsidR="003C5A5D" w:rsidRPr="003C5A5D" w:rsidTr="00F66C34">
        <w:trPr>
          <w:tblHeader/>
        </w:trPr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6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  <w:lang w:eastAsia="en-US"/>
              </w:rPr>
            </w:pPr>
          </w:p>
        </w:tc>
      </w:tr>
    </w:tbl>
    <w:p w:rsidR="00F66C34" w:rsidRPr="00F66C34" w:rsidRDefault="00F66C3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7"/>
        <w:gridCol w:w="3118"/>
        <w:gridCol w:w="1369"/>
        <w:gridCol w:w="1393"/>
        <w:gridCol w:w="1438"/>
        <w:gridCol w:w="6571"/>
      </w:tblGrid>
      <w:tr w:rsidR="003C5A5D" w:rsidRPr="003C5A5D" w:rsidTr="00F66C34">
        <w:trPr>
          <w:tblHeader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(приобретения)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граждан,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проживающих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(кв.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метров)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18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808,0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555,9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3C5A5D">
            <w:pPr>
              <w:tabs>
                <w:tab w:val="left" w:pos="1045"/>
              </w:tabs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формируется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из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квадратных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метров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предусмотренных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исходя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из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выплат,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предоставленных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получателям.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Согласно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действующему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законодательству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срок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действия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свидетельства,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дающего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получателю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право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использование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выплаты,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один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календарный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Свидетельство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выдано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июне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="00EC5DE5">
              <w:rPr>
                <w:kern w:val="2"/>
                <w:sz w:val="28"/>
                <w:szCs w:val="28"/>
              </w:rPr>
              <w:t>г</w:t>
            </w:r>
            <w:r w:rsidRPr="003C5A5D">
              <w:rPr>
                <w:kern w:val="2"/>
                <w:sz w:val="28"/>
                <w:szCs w:val="28"/>
              </w:rPr>
              <w:t>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EC5DE5">
              <w:rPr>
                <w:kern w:val="2"/>
                <w:sz w:val="28"/>
                <w:szCs w:val="28"/>
              </w:rPr>
              <w:t> </w:t>
            </w:r>
            <w:r w:rsidRPr="003C5A5D">
              <w:rPr>
                <w:kern w:val="2"/>
                <w:sz w:val="28"/>
                <w:szCs w:val="28"/>
              </w:rPr>
              <w:t>года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получатели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смогли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выполнить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работы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lastRenderedPageBreak/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строительству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(приобретению)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полном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объеме,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так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как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имеют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право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июня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="00EC5DE5">
              <w:rPr>
                <w:kern w:val="2"/>
                <w:sz w:val="28"/>
                <w:szCs w:val="28"/>
              </w:rPr>
              <w:t>г</w:t>
            </w:r>
            <w:r w:rsidRPr="003C5A5D">
              <w:rPr>
                <w:kern w:val="2"/>
                <w:sz w:val="28"/>
                <w:szCs w:val="28"/>
              </w:rPr>
              <w:t>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Кроме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является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первым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государственной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программы,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поэтому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Минсельхозом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России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учитывался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квадратных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метров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только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счет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выплат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tabs>
                <w:tab w:val="left" w:pos="1045"/>
              </w:tabs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2020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года,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без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учета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переходящих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квадратных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метров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Азовский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440,0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270,0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Аксайский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771,0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Багаевский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231,0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129,5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Белокалитвинский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231,0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79,2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Боковский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463,0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Верхнедонской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309,0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270,0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Веселовский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463,0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216,0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Волгодонской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154,0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126,6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Дубовский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231,0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108,0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Егорлыкский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389,0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432,0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Заветинский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386,0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108,0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301,7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Зерноградский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386,0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324,0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89,7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Зимовниковский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463,0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378,0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Кагальницкий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536,0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Каменский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154,0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108,0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56,6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социальная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выплата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предоставлена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на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меньшее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количество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участников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Кашарский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154,0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108,0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lastRenderedPageBreak/>
              <w:t>18.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Константиновский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110,0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Красносулинский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87,0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отсутствие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претендентов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получение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выплаты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Куйбышевский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154,0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57,7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Мартыновский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154,0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199,7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Матвеево-Курганский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617,0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270,0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199,6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Миллеровский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110,0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отсутствие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претендентов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получение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выплаты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Милютинский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77,0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отсутствие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претендентов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получение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социальной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выплаты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Морозовский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154,0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71,5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Мясниковский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563,0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248,0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Неклиновский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234,0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810,0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Обливский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309,0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108,0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124,7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Октябрьский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309,0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Орловский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772,0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324,0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126,0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социальная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выплата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предоставлена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меньшее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количество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участников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Песчанокопский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463,0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Пролетарский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309,0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95,7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pageBreakBefore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lastRenderedPageBreak/>
              <w:t>33.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Ремонтненский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154,0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103,3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Родионово-Несветайский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463,0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73,4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Сальский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154,0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Семикаракорский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110,0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74,8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Советский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154,0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Тарасовский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154,0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108,0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Тацинский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772,0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216,0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166,2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Усть-Донецкий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309,0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69,0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Целинский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157,0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216,0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163,1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Цимлянский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463,0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162,0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189,4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Чертковский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110,0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58,5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построены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(приобретены)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жилые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помещения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площадью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больше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планируемой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Шолоховский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617,0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216,0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жилья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будет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осуществляться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2021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году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3.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действие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распределительных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газовых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(километров)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320,0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54,7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56,5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перевыполнение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показателя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возникло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связи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фактическим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увеличением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протяженности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построенных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сетей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Белокалитвинский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75,9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25,6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25,8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перевыполнение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показателя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возникло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связи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фактическим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увеличением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протяженности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построенных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сетей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pageBreakBefore/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lastRenderedPageBreak/>
              <w:t>47.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Верхнедонской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7,9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9,3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перевыполнение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показателя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возникло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связи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фактическим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увеличением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протяженности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построенных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сетей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Волгодонской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4,3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3,7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перевыполнение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показателя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возникло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связи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фактическим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увеличением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протяженности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построенных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сетей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Обливский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22,7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17,6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17,6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5B43E4">
            <w:pPr>
              <w:autoSpaceDE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4.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autoSpaceDE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действие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локальных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водопроводов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(километров)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74,8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26,8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26,8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Зимовниковский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22,1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22,1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Матвеево-Курганский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16,6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4,7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4,7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5.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Ввод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эксплуатацию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автомобильных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дорог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пользования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твердым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покрытием,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ведущих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сети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автомобильных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дорог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пользования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ближайшим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общественно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значимым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населенных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пунктов,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autoSpaceDE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также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объектам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производства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lastRenderedPageBreak/>
              <w:t>переработки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сельскохозяйственной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продукции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(километров)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lastRenderedPageBreak/>
              <w:t>13,9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8,2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6,7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rPr>
                <w:kern w:val="2"/>
                <w:sz w:val="28"/>
                <w:szCs w:val="28"/>
                <w:shd w:val="clear" w:color="auto" w:fill="FF0000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невыполнение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планового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значения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обусловлено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неисполнением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подрядной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муниципального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контракта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lastRenderedPageBreak/>
              <w:t>54.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Кашарский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1,5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невыполнение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планового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значения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обусловлено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неисполнением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подрядной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организацией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условий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муниципального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контракта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Чертковский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6,7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6,7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6,7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6.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Количество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реализованных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инженерной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инфраструктурой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площадок,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расположенных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на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территориях,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под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компактную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жилищную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застройку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(единиц)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Усть-Донецкий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58.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7.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Количество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реализованных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(единиц)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autoSpaceDE w:val="0"/>
              <w:spacing w:line="235" w:lineRule="auto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5B43E4">
            <w:pPr>
              <w:autoSpaceDE w:val="0"/>
              <w:spacing w:line="235" w:lineRule="auto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невыполнение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планового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значения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обусловлено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отсутствием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софинансирования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из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одного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5B43E4">
            <w:pPr>
              <w:autoSpaceDE w:val="0"/>
              <w:spacing w:line="235" w:lineRule="auto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5B43E4">
            <w:pPr>
              <w:pageBreakBefore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lastRenderedPageBreak/>
              <w:t>59.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Аксайский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F2" w:rsidRDefault="00D3585E" w:rsidP="003C5A5D">
            <w:pPr>
              <w:autoSpaceDE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невыполнение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планового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значения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  <w:lang w:eastAsia="en-US"/>
              </w:rPr>
              <w:t>обусловлено</w:t>
            </w:r>
            <w:r w:rsidR="008E516C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отсутствием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софинансирования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из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областного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бюджета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для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реализации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одного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проекта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</w:p>
          <w:p w:rsidR="00D3585E" w:rsidRPr="003C5A5D" w:rsidRDefault="00D3585E" w:rsidP="003C5A5D">
            <w:pPr>
              <w:autoSpaceDE w:val="0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</w:rPr>
              <w:t>по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благоустройству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Боковский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Верхнедонской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Красносулинский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Октябрьский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Целинский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Показатель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8.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Количество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реализованных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проектов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комплексного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развития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сельских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территорий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(единиц)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shd w:val="clear" w:color="auto" w:fill="FF0000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  <w:tr w:rsidR="003C5A5D" w:rsidRPr="003C5A5D" w:rsidTr="00F66C34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66.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Октябрьский</w:t>
            </w:r>
            <w:r w:rsidR="008E516C">
              <w:rPr>
                <w:kern w:val="2"/>
                <w:sz w:val="28"/>
                <w:szCs w:val="28"/>
              </w:rPr>
              <w:t xml:space="preserve"> </w:t>
            </w:r>
            <w:r w:rsidRPr="003C5A5D">
              <w:rPr>
                <w:kern w:val="2"/>
                <w:sz w:val="28"/>
                <w:szCs w:val="28"/>
              </w:rPr>
              <w:t>район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</w:rPr>
            </w:pPr>
            <w:r w:rsidRPr="003C5A5D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85E" w:rsidRPr="003C5A5D" w:rsidRDefault="00D3585E" w:rsidP="003C5A5D">
            <w:pPr>
              <w:autoSpaceDE w:val="0"/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3C5A5D">
              <w:rPr>
                <w:kern w:val="2"/>
                <w:sz w:val="28"/>
                <w:szCs w:val="28"/>
                <w:lang w:eastAsia="en-US"/>
              </w:rPr>
              <w:t>−</w:t>
            </w:r>
          </w:p>
        </w:tc>
      </w:tr>
    </w:tbl>
    <w:p w:rsidR="00D3585E" w:rsidRPr="003C5A5D" w:rsidRDefault="00D3585E" w:rsidP="00315EAF">
      <w:pPr>
        <w:ind w:firstLine="709"/>
        <w:jc w:val="both"/>
        <w:rPr>
          <w:rFonts w:eastAsia="Calibri"/>
          <w:kern w:val="2"/>
          <w:sz w:val="28"/>
          <w:szCs w:val="28"/>
        </w:rPr>
      </w:pPr>
    </w:p>
    <w:p w:rsidR="00D3585E" w:rsidRPr="003C5A5D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Примечание.</w:t>
      </w:r>
    </w:p>
    <w:p w:rsidR="00D3585E" w:rsidRDefault="00EC5DE5" w:rsidP="00315EAF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Используемые</w:t>
      </w:r>
      <w:r w:rsidR="008E516C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сокращения</w:t>
      </w:r>
      <w:r w:rsidR="00D3585E" w:rsidRPr="003C5A5D">
        <w:rPr>
          <w:kern w:val="2"/>
          <w:sz w:val="28"/>
          <w:szCs w:val="28"/>
        </w:rPr>
        <w:t>:</w:t>
      </w:r>
    </w:p>
    <w:p w:rsidR="00EC5DE5" w:rsidRPr="003C5A5D" w:rsidRDefault="00EC5DE5" w:rsidP="00315EAF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кв. – квадратный;</w:t>
      </w:r>
    </w:p>
    <w:p w:rsidR="00D3585E" w:rsidRDefault="00D3585E" w:rsidP="00315EAF">
      <w:pPr>
        <w:ind w:firstLine="709"/>
        <w:jc w:val="both"/>
        <w:rPr>
          <w:kern w:val="2"/>
          <w:sz w:val="28"/>
          <w:szCs w:val="28"/>
        </w:rPr>
      </w:pPr>
      <w:r w:rsidRPr="003C5A5D">
        <w:rPr>
          <w:kern w:val="2"/>
          <w:sz w:val="28"/>
          <w:szCs w:val="28"/>
        </w:rPr>
        <w:t>Минсельхоз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России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–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Министерство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сельского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хозяйства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Российской</w:t>
      </w:r>
      <w:r w:rsidR="008E516C">
        <w:rPr>
          <w:kern w:val="2"/>
          <w:sz w:val="28"/>
          <w:szCs w:val="28"/>
        </w:rPr>
        <w:t xml:space="preserve"> </w:t>
      </w:r>
      <w:r w:rsidRPr="003C5A5D">
        <w:rPr>
          <w:kern w:val="2"/>
          <w:sz w:val="28"/>
          <w:szCs w:val="28"/>
        </w:rPr>
        <w:t>Федерации.</w:t>
      </w:r>
    </w:p>
    <w:p w:rsidR="00D57B1A" w:rsidRPr="003C5A5D" w:rsidRDefault="00D57B1A" w:rsidP="00315EAF">
      <w:pPr>
        <w:ind w:firstLine="709"/>
        <w:jc w:val="both"/>
        <w:rPr>
          <w:kern w:val="2"/>
          <w:sz w:val="28"/>
          <w:szCs w:val="28"/>
        </w:rPr>
      </w:pPr>
    </w:p>
    <w:sectPr w:rsidR="00D57B1A" w:rsidRPr="003C5A5D" w:rsidSect="00385FBC">
      <w:headerReference w:type="default" r:id="rId11"/>
      <w:footerReference w:type="even" r:id="rId12"/>
      <w:footerReference w:type="default" r:id="rId13"/>
      <w:headerReference w:type="first" r:id="rId14"/>
      <w:pgSz w:w="16840" w:h="11907" w:orient="landscape" w:code="9"/>
      <w:pgMar w:top="1701" w:right="1134" w:bottom="567" w:left="1134" w:header="709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DE5" w:rsidRDefault="00EC5DE5">
      <w:r>
        <w:separator/>
      </w:r>
    </w:p>
  </w:endnote>
  <w:endnote w:type="continuationSeparator" w:id="0">
    <w:p w:rsidR="00EC5DE5" w:rsidRDefault="00EC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Полужирный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E5" w:rsidRPr="00385FBC" w:rsidRDefault="00EC5DE5">
    <w:pPr>
      <w:pStyle w:val="a7"/>
      <w:rPr>
        <w:lang w:val="fr-FR"/>
      </w:rPr>
    </w:pPr>
    <w:r>
      <w:fldChar w:fldCharType="begin"/>
    </w:r>
    <w:r w:rsidRPr="00385FBC">
      <w:rPr>
        <w:lang w:val="fr-FR"/>
      </w:rPr>
      <w:instrText xml:space="preserve"> FILENAME  \* FirstCap \p  \* MERGEFORMAT </w:instrText>
    </w:r>
    <w:r>
      <w:fldChar w:fldCharType="separate"/>
    </w:r>
    <w:r w:rsidR="00465D74">
      <w:rPr>
        <w:noProof/>
        <w:lang w:val="fr-FR"/>
      </w:rPr>
      <w:t>Y:\ORST\Ppo\ppo163.f21.docx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E5" w:rsidRPr="00385FBC" w:rsidRDefault="00EC5DE5" w:rsidP="001D62B0">
    <w:pPr>
      <w:pStyle w:val="a7"/>
      <w:rPr>
        <w:lang w:val="fr-FR"/>
      </w:rPr>
    </w:pPr>
    <w:r>
      <w:fldChar w:fldCharType="begin"/>
    </w:r>
    <w:r w:rsidRPr="00385FBC">
      <w:rPr>
        <w:lang w:val="fr-FR"/>
      </w:rPr>
      <w:instrText xml:space="preserve"> FILENAME  \* FirstCap \p  \* MERGEFORMAT </w:instrText>
    </w:r>
    <w:r>
      <w:fldChar w:fldCharType="separate"/>
    </w:r>
    <w:r w:rsidR="00465D74">
      <w:rPr>
        <w:noProof/>
        <w:lang w:val="fr-FR"/>
      </w:rPr>
      <w:t>Y:\ORST\Ppo\ppo163.f21.docx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E5" w:rsidRDefault="00EC5DE5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C5DE5" w:rsidRDefault="00EC5DE5">
    <w:pPr>
      <w:pStyle w:val="a7"/>
      <w:ind w:right="360"/>
    </w:pPr>
  </w:p>
  <w:p w:rsidR="00EC5DE5" w:rsidRDefault="00EC5DE5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E5" w:rsidRPr="00385FBC" w:rsidRDefault="00EC5DE5" w:rsidP="001D62B0">
    <w:pPr>
      <w:pStyle w:val="a7"/>
      <w:rPr>
        <w:lang w:val="fr-FR"/>
      </w:rPr>
    </w:pPr>
    <w:r>
      <w:fldChar w:fldCharType="begin"/>
    </w:r>
    <w:r w:rsidRPr="00385FBC">
      <w:rPr>
        <w:lang w:val="fr-FR"/>
      </w:rPr>
      <w:instrText xml:space="preserve"> FILENAME  \* FirstCap \p  \* MERGEFORMAT </w:instrText>
    </w:r>
    <w:r>
      <w:fldChar w:fldCharType="separate"/>
    </w:r>
    <w:r w:rsidR="00465D74">
      <w:rPr>
        <w:noProof/>
        <w:lang w:val="fr-FR"/>
      </w:rPr>
      <w:t>Y:\ORST\Ppo\ppo163.f21.docx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DE5" w:rsidRDefault="00EC5DE5">
      <w:r>
        <w:separator/>
      </w:r>
    </w:p>
  </w:footnote>
  <w:footnote w:type="continuationSeparator" w:id="0">
    <w:p w:rsidR="00EC5DE5" w:rsidRDefault="00EC5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2961"/>
      <w:docPartObj>
        <w:docPartGallery w:val="Page Numbers (Top of Page)"/>
        <w:docPartUnique/>
      </w:docPartObj>
    </w:sdtPr>
    <w:sdtEndPr/>
    <w:sdtContent>
      <w:p w:rsidR="00EC5DE5" w:rsidRDefault="00EC5DE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B94">
          <w:rPr>
            <w:noProof/>
          </w:rPr>
          <w:t>2</w:t>
        </w:r>
        <w:r>
          <w:fldChar w:fldCharType="end"/>
        </w:r>
      </w:p>
    </w:sdtContent>
  </w:sdt>
  <w:p w:rsidR="00EC5DE5" w:rsidRPr="001D62B0" w:rsidRDefault="00EC5DE5">
    <w:pPr>
      <w:pStyle w:val="a9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3941777"/>
      <w:docPartObj>
        <w:docPartGallery w:val="Page Numbers (Top of Page)"/>
        <w:docPartUnique/>
      </w:docPartObj>
    </w:sdtPr>
    <w:sdtEndPr/>
    <w:sdtContent>
      <w:p w:rsidR="00EC5DE5" w:rsidRDefault="00EC5DE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B94">
          <w:rPr>
            <w:noProof/>
          </w:rPr>
          <w:t>22</w:t>
        </w:r>
        <w:r>
          <w:fldChar w:fldCharType="end"/>
        </w:r>
      </w:p>
    </w:sdtContent>
  </w:sdt>
  <w:p w:rsidR="00EC5DE5" w:rsidRPr="001D62B0" w:rsidRDefault="00EC5DE5">
    <w:pPr>
      <w:pStyle w:val="a9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2554158"/>
      <w:docPartObj>
        <w:docPartGallery w:val="Page Numbers (Top of Page)"/>
        <w:docPartUnique/>
      </w:docPartObj>
    </w:sdtPr>
    <w:sdtEndPr/>
    <w:sdtContent>
      <w:p w:rsidR="00EC5DE5" w:rsidRDefault="00EC5DE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B94">
          <w:rPr>
            <w:noProof/>
          </w:rPr>
          <w:t>21</w:t>
        </w:r>
        <w:r>
          <w:fldChar w:fldCharType="end"/>
        </w:r>
      </w:p>
    </w:sdtContent>
  </w:sdt>
  <w:p w:rsidR="00EC5DE5" w:rsidRPr="001D62B0" w:rsidRDefault="00EC5DE5">
    <w:pPr>
      <w:pStyle w:val="a9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5E"/>
    <w:rsid w:val="000021E0"/>
    <w:rsid w:val="00050C68"/>
    <w:rsid w:val="0005372C"/>
    <w:rsid w:val="00054D8B"/>
    <w:rsid w:val="000559D5"/>
    <w:rsid w:val="00060F3C"/>
    <w:rsid w:val="00077AE1"/>
    <w:rsid w:val="000808D6"/>
    <w:rsid w:val="00092560"/>
    <w:rsid w:val="000A726F"/>
    <w:rsid w:val="000B4002"/>
    <w:rsid w:val="000B66C7"/>
    <w:rsid w:val="000C430D"/>
    <w:rsid w:val="000F2B40"/>
    <w:rsid w:val="000F5B6A"/>
    <w:rsid w:val="001006EB"/>
    <w:rsid w:val="00104E0D"/>
    <w:rsid w:val="0010504A"/>
    <w:rsid w:val="00116BFA"/>
    <w:rsid w:val="00125DE3"/>
    <w:rsid w:val="00153B21"/>
    <w:rsid w:val="00194ED0"/>
    <w:rsid w:val="001B2D1C"/>
    <w:rsid w:val="001C1D98"/>
    <w:rsid w:val="001D2690"/>
    <w:rsid w:val="001D62B0"/>
    <w:rsid w:val="001F4BE3"/>
    <w:rsid w:val="001F6D02"/>
    <w:rsid w:val="00236266"/>
    <w:rsid w:val="0024672B"/>
    <w:rsid w:val="002504E8"/>
    <w:rsid w:val="00254382"/>
    <w:rsid w:val="00254ECB"/>
    <w:rsid w:val="00255A4C"/>
    <w:rsid w:val="0027031E"/>
    <w:rsid w:val="0028703B"/>
    <w:rsid w:val="002A2062"/>
    <w:rsid w:val="002A31A1"/>
    <w:rsid w:val="002B6527"/>
    <w:rsid w:val="002C135C"/>
    <w:rsid w:val="002C5E60"/>
    <w:rsid w:val="002E65D5"/>
    <w:rsid w:val="002F63E3"/>
    <w:rsid w:val="002F74D7"/>
    <w:rsid w:val="0030124B"/>
    <w:rsid w:val="00313D3A"/>
    <w:rsid w:val="00315EAF"/>
    <w:rsid w:val="003167D4"/>
    <w:rsid w:val="00341FC1"/>
    <w:rsid w:val="003477D9"/>
    <w:rsid w:val="0037040B"/>
    <w:rsid w:val="00385FBC"/>
    <w:rsid w:val="003921D8"/>
    <w:rsid w:val="00395EEE"/>
    <w:rsid w:val="003B2193"/>
    <w:rsid w:val="003C5A5D"/>
    <w:rsid w:val="003D1738"/>
    <w:rsid w:val="00407B71"/>
    <w:rsid w:val="00425061"/>
    <w:rsid w:val="0043686A"/>
    <w:rsid w:val="00441069"/>
    <w:rsid w:val="00444636"/>
    <w:rsid w:val="00453869"/>
    <w:rsid w:val="00465D74"/>
    <w:rsid w:val="00470BA8"/>
    <w:rsid w:val="004711EC"/>
    <w:rsid w:val="00480BC7"/>
    <w:rsid w:val="004871AA"/>
    <w:rsid w:val="004B6A5C"/>
    <w:rsid w:val="004C2D9A"/>
    <w:rsid w:val="004E78FD"/>
    <w:rsid w:val="004F7011"/>
    <w:rsid w:val="00515D9C"/>
    <w:rsid w:val="00524FD4"/>
    <w:rsid w:val="00531FBD"/>
    <w:rsid w:val="0053366A"/>
    <w:rsid w:val="00540E73"/>
    <w:rsid w:val="00576D7C"/>
    <w:rsid w:val="00587BF6"/>
    <w:rsid w:val="005B42DF"/>
    <w:rsid w:val="005B43E4"/>
    <w:rsid w:val="005C1FC5"/>
    <w:rsid w:val="005C5FF3"/>
    <w:rsid w:val="00611679"/>
    <w:rsid w:val="00613D7D"/>
    <w:rsid w:val="00647A09"/>
    <w:rsid w:val="006564DB"/>
    <w:rsid w:val="00657445"/>
    <w:rsid w:val="00660EE3"/>
    <w:rsid w:val="00676B57"/>
    <w:rsid w:val="006B7A21"/>
    <w:rsid w:val="006F0B94"/>
    <w:rsid w:val="007120F8"/>
    <w:rsid w:val="007219F0"/>
    <w:rsid w:val="007730B1"/>
    <w:rsid w:val="00782222"/>
    <w:rsid w:val="007936ED"/>
    <w:rsid w:val="007B6388"/>
    <w:rsid w:val="007C0A5F"/>
    <w:rsid w:val="007F302F"/>
    <w:rsid w:val="00803F3C"/>
    <w:rsid w:val="00804CFE"/>
    <w:rsid w:val="00811C94"/>
    <w:rsid w:val="00811CF1"/>
    <w:rsid w:val="008438D7"/>
    <w:rsid w:val="00860E5A"/>
    <w:rsid w:val="00867AB6"/>
    <w:rsid w:val="008A26EE"/>
    <w:rsid w:val="008A4E01"/>
    <w:rsid w:val="008B6AD3"/>
    <w:rsid w:val="008E516C"/>
    <w:rsid w:val="00910044"/>
    <w:rsid w:val="009122B1"/>
    <w:rsid w:val="009127DC"/>
    <w:rsid w:val="00913129"/>
    <w:rsid w:val="00917C70"/>
    <w:rsid w:val="009228DF"/>
    <w:rsid w:val="00924E84"/>
    <w:rsid w:val="00931944"/>
    <w:rsid w:val="00947FCC"/>
    <w:rsid w:val="00985A10"/>
    <w:rsid w:val="00A05B6C"/>
    <w:rsid w:val="00A061D7"/>
    <w:rsid w:val="00A30E81"/>
    <w:rsid w:val="00A34804"/>
    <w:rsid w:val="00A4031D"/>
    <w:rsid w:val="00A41E8F"/>
    <w:rsid w:val="00A67B50"/>
    <w:rsid w:val="00A941CF"/>
    <w:rsid w:val="00AB1ACA"/>
    <w:rsid w:val="00AE2601"/>
    <w:rsid w:val="00B02C23"/>
    <w:rsid w:val="00B04FF2"/>
    <w:rsid w:val="00B22F6A"/>
    <w:rsid w:val="00B31114"/>
    <w:rsid w:val="00B35935"/>
    <w:rsid w:val="00B37E63"/>
    <w:rsid w:val="00B444A2"/>
    <w:rsid w:val="00B62CFB"/>
    <w:rsid w:val="00B72D61"/>
    <w:rsid w:val="00B80D5B"/>
    <w:rsid w:val="00B81A41"/>
    <w:rsid w:val="00B8231A"/>
    <w:rsid w:val="00BB55C0"/>
    <w:rsid w:val="00BC0920"/>
    <w:rsid w:val="00BE1CF5"/>
    <w:rsid w:val="00BF39F0"/>
    <w:rsid w:val="00C11FDF"/>
    <w:rsid w:val="00C572C4"/>
    <w:rsid w:val="00C731BB"/>
    <w:rsid w:val="00C91321"/>
    <w:rsid w:val="00C93976"/>
    <w:rsid w:val="00C95DA9"/>
    <w:rsid w:val="00CA151C"/>
    <w:rsid w:val="00CB1900"/>
    <w:rsid w:val="00CB43C1"/>
    <w:rsid w:val="00CC7513"/>
    <w:rsid w:val="00CD077D"/>
    <w:rsid w:val="00CE5183"/>
    <w:rsid w:val="00CF077F"/>
    <w:rsid w:val="00D00358"/>
    <w:rsid w:val="00D13E83"/>
    <w:rsid w:val="00D3585E"/>
    <w:rsid w:val="00D460DE"/>
    <w:rsid w:val="00D57B1A"/>
    <w:rsid w:val="00D67295"/>
    <w:rsid w:val="00D73323"/>
    <w:rsid w:val="00DA07B0"/>
    <w:rsid w:val="00DA1E06"/>
    <w:rsid w:val="00DA7C1C"/>
    <w:rsid w:val="00DB4D6B"/>
    <w:rsid w:val="00DC2302"/>
    <w:rsid w:val="00DC6AA9"/>
    <w:rsid w:val="00DE50C1"/>
    <w:rsid w:val="00E04378"/>
    <w:rsid w:val="00E138E0"/>
    <w:rsid w:val="00E3132E"/>
    <w:rsid w:val="00E36EA0"/>
    <w:rsid w:val="00E57A6C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C5DE5"/>
    <w:rsid w:val="00ED696C"/>
    <w:rsid w:val="00ED72D3"/>
    <w:rsid w:val="00EF29AB"/>
    <w:rsid w:val="00EF56AF"/>
    <w:rsid w:val="00EF6963"/>
    <w:rsid w:val="00F02C40"/>
    <w:rsid w:val="00F24917"/>
    <w:rsid w:val="00F30D40"/>
    <w:rsid w:val="00F410DF"/>
    <w:rsid w:val="00F52C20"/>
    <w:rsid w:val="00F66C34"/>
    <w:rsid w:val="00F8225E"/>
    <w:rsid w:val="00F86418"/>
    <w:rsid w:val="00F9297B"/>
    <w:rsid w:val="00FA6611"/>
    <w:rsid w:val="00FD350A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ACB63"/>
  <w15:docId w15:val="{9AA36D87-3B37-4EED-A0AE-41946FAE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" w:uiPriority="99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Заголовок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10">
    <w:name w:val="Заголовок 3 Знак1"/>
    <w:aliases w:val="Знак2 Знак Знак1"/>
    <w:basedOn w:val="a0"/>
    <w:uiPriority w:val="99"/>
    <w:semiHidden/>
    <w:rsid w:val="00D358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Cell">
    <w:name w:val="ConsPlusCell"/>
    <w:rsid w:val="00D3585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D3585E"/>
    <w:rPr>
      <w:rFonts w:ascii="Consolas" w:hAnsi="Consolas" w:hint="default"/>
    </w:rPr>
  </w:style>
  <w:style w:type="character" w:customStyle="1" w:styleId="14">
    <w:name w:val="Текст примечания Знак1"/>
    <w:basedOn w:val="a0"/>
    <w:uiPriority w:val="99"/>
    <w:semiHidden/>
    <w:rsid w:val="00D3585E"/>
  </w:style>
  <w:style w:type="character" w:customStyle="1" w:styleId="15">
    <w:name w:val="Текст концевой сноски Знак1"/>
    <w:basedOn w:val="a0"/>
    <w:uiPriority w:val="99"/>
    <w:semiHidden/>
    <w:rsid w:val="00D3585E"/>
  </w:style>
  <w:style w:type="character" w:customStyle="1" w:styleId="16">
    <w:name w:val="Красная строка Знак1"/>
    <w:basedOn w:val="a4"/>
    <w:uiPriority w:val="99"/>
    <w:semiHidden/>
    <w:rsid w:val="00D3585E"/>
    <w:rPr>
      <w:sz w:val="28"/>
    </w:rPr>
  </w:style>
  <w:style w:type="character" w:customStyle="1" w:styleId="211">
    <w:name w:val="Основной текст 2 Знак1"/>
    <w:basedOn w:val="a0"/>
    <w:uiPriority w:val="99"/>
    <w:semiHidden/>
    <w:rsid w:val="00D3585E"/>
  </w:style>
  <w:style w:type="character" w:customStyle="1" w:styleId="311">
    <w:name w:val="Основной текст 3 Знак1"/>
    <w:basedOn w:val="a0"/>
    <w:uiPriority w:val="99"/>
    <w:semiHidden/>
    <w:rsid w:val="00D3585E"/>
    <w:rPr>
      <w:sz w:val="16"/>
      <w:szCs w:val="16"/>
    </w:rPr>
  </w:style>
  <w:style w:type="character" w:customStyle="1" w:styleId="212">
    <w:name w:val="Основной текст с отступом 2 Знак1"/>
    <w:basedOn w:val="a0"/>
    <w:uiPriority w:val="99"/>
    <w:semiHidden/>
    <w:rsid w:val="00D3585E"/>
  </w:style>
  <w:style w:type="character" w:customStyle="1" w:styleId="312">
    <w:name w:val="Основной текст с отступом 3 Знак1"/>
    <w:basedOn w:val="a0"/>
    <w:uiPriority w:val="99"/>
    <w:semiHidden/>
    <w:rsid w:val="00D3585E"/>
    <w:rPr>
      <w:sz w:val="16"/>
      <w:szCs w:val="16"/>
    </w:rPr>
  </w:style>
  <w:style w:type="character" w:customStyle="1" w:styleId="17">
    <w:name w:val="Схема документа Знак1"/>
    <w:basedOn w:val="a0"/>
    <w:uiPriority w:val="99"/>
    <w:semiHidden/>
    <w:rsid w:val="00D3585E"/>
    <w:rPr>
      <w:rFonts w:ascii="Tahoma" w:hAnsi="Tahoma" w:cs="Tahoma" w:hint="default"/>
      <w:sz w:val="16"/>
      <w:szCs w:val="16"/>
    </w:rPr>
  </w:style>
  <w:style w:type="character" w:customStyle="1" w:styleId="18">
    <w:name w:val="Текст Знак1"/>
    <w:basedOn w:val="a0"/>
    <w:uiPriority w:val="99"/>
    <w:semiHidden/>
    <w:rsid w:val="00D3585E"/>
    <w:rPr>
      <w:rFonts w:ascii="Consolas" w:hAnsi="Consolas" w:hint="default"/>
      <w:sz w:val="21"/>
      <w:szCs w:val="21"/>
    </w:rPr>
  </w:style>
  <w:style w:type="character" w:customStyle="1" w:styleId="19">
    <w:name w:val="Тема примечания Знак1"/>
    <w:basedOn w:val="14"/>
    <w:uiPriority w:val="99"/>
    <w:semiHidden/>
    <w:rsid w:val="00D358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cay_OI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Правительства-2019</Template>
  <TotalTime>68</TotalTime>
  <Pages>34</Pages>
  <Words>8537</Words>
  <Characters>48665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57088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Грицай Ольга Ильинична</dc:creator>
  <cp:lastModifiedBy>administrator</cp:lastModifiedBy>
  <cp:revision>52</cp:revision>
  <cp:lastPrinted>2021-03-23T06:53:00Z</cp:lastPrinted>
  <dcterms:created xsi:type="dcterms:W3CDTF">2021-03-18T07:11:00Z</dcterms:created>
  <dcterms:modified xsi:type="dcterms:W3CDTF">2021-03-31T07:15:00Z</dcterms:modified>
</cp:coreProperties>
</file>