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D00358">
      <w:pPr>
        <w:jc w:val="center"/>
      </w:pPr>
      <w:r>
        <w:rPr>
          <w:noProof/>
        </w:rPr>
        <w:drawing>
          <wp:inline distT="0" distB="0" distL="0" distR="0" wp14:anchorId="6E682F25" wp14:editId="2DE590B5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B776DA">
        <w:rPr>
          <w:sz w:val="28"/>
          <w:szCs w:val="28"/>
        </w:rPr>
        <w:t>28.01.2020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B776DA">
        <w:rPr>
          <w:sz w:val="28"/>
          <w:szCs w:val="28"/>
        </w:rPr>
        <w:t>44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F05152" w:rsidRDefault="00F05152" w:rsidP="00F05152">
      <w:pPr>
        <w:jc w:val="center"/>
        <w:rPr>
          <w:sz w:val="28"/>
          <w:szCs w:val="28"/>
        </w:rPr>
      </w:pPr>
    </w:p>
    <w:p w:rsidR="00F05152" w:rsidRDefault="00F05152" w:rsidP="00F05152">
      <w:pPr>
        <w:jc w:val="center"/>
        <w:rPr>
          <w:sz w:val="28"/>
          <w:szCs w:val="28"/>
        </w:rPr>
      </w:pPr>
    </w:p>
    <w:p w:rsidR="00F05152" w:rsidRDefault="00633F2B" w:rsidP="00F0515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33F2B">
        <w:rPr>
          <w:b/>
          <w:bCs/>
          <w:sz w:val="28"/>
          <w:szCs w:val="28"/>
        </w:rPr>
        <w:t>О внесении изменений</w:t>
      </w:r>
    </w:p>
    <w:p w:rsidR="00F05152" w:rsidRDefault="00633F2B" w:rsidP="00F0515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33F2B">
        <w:rPr>
          <w:b/>
          <w:bCs/>
          <w:sz w:val="28"/>
          <w:szCs w:val="28"/>
        </w:rPr>
        <w:t>в постановление Правительства</w:t>
      </w:r>
    </w:p>
    <w:p w:rsidR="00633F2B" w:rsidRPr="00633F2B" w:rsidRDefault="00633F2B" w:rsidP="00F0515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33F2B">
        <w:rPr>
          <w:b/>
          <w:bCs/>
          <w:sz w:val="28"/>
          <w:szCs w:val="28"/>
        </w:rPr>
        <w:t>Ростовской области от 13.01.2012 № 4</w:t>
      </w:r>
    </w:p>
    <w:p w:rsidR="00633F2B" w:rsidRPr="00633F2B" w:rsidRDefault="00633F2B" w:rsidP="00F051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3F2B" w:rsidRPr="00633F2B" w:rsidRDefault="00633F2B" w:rsidP="00F05152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33F2B" w:rsidRPr="00633F2B" w:rsidRDefault="00633F2B" w:rsidP="00F051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 xml:space="preserve">В целях приведения нормативного правового акта Правительства Ростовской области в соответствие с действующим законодательством Правительство Ростовской области </w:t>
      </w:r>
      <w:r w:rsidR="00F05152">
        <w:rPr>
          <w:sz w:val="28"/>
          <w:szCs w:val="28"/>
        </w:rPr>
        <w:t xml:space="preserve"> </w:t>
      </w:r>
      <w:r w:rsidRPr="00633F2B">
        <w:rPr>
          <w:b/>
          <w:spacing w:val="60"/>
          <w:sz w:val="28"/>
          <w:szCs w:val="28"/>
        </w:rPr>
        <w:t>постановляе</w:t>
      </w:r>
      <w:r w:rsidRPr="00633F2B">
        <w:rPr>
          <w:b/>
          <w:sz w:val="28"/>
          <w:szCs w:val="28"/>
        </w:rPr>
        <w:t>т:</w:t>
      </w:r>
    </w:p>
    <w:p w:rsidR="00633F2B" w:rsidRPr="00633F2B" w:rsidRDefault="00633F2B" w:rsidP="00F051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3F2B" w:rsidRPr="00633F2B" w:rsidRDefault="00633F2B" w:rsidP="00F051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 xml:space="preserve">1. Внести в </w:t>
      </w:r>
      <w:r w:rsidRPr="00633F2B">
        <w:rPr>
          <w:bCs/>
          <w:sz w:val="28"/>
          <w:szCs w:val="28"/>
        </w:rPr>
        <w:t>постановление Прав</w:t>
      </w:r>
      <w:r w:rsidR="00F05152">
        <w:rPr>
          <w:bCs/>
          <w:sz w:val="28"/>
          <w:szCs w:val="28"/>
        </w:rPr>
        <w:t>ительства Ростовской области от 13.01.2012 № </w:t>
      </w:r>
      <w:r w:rsidRPr="00633F2B">
        <w:rPr>
          <w:bCs/>
          <w:sz w:val="28"/>
          <w:szCs w:val="28"/>
        </w:rPr>
        <w:t xml:space="preserve">4 «О Порядке взаимодействия органов исполнительной власти Ростовской области при согласовании, утверждении и </w:t>
      </w:r>
      <w:proofErr w:type="gramStart"/>
      <w:r w:rsidRPr="00633F2B">
        <w:rPr>
          <w:bCs/>
          <w:sz w:val="28"/>
          <w:szCs w:val="28"/>
        </w:rPr>
        <w:t>контроле за</w:t>
      </w:r>
      <w:proofErr w:type="gramEnd"/>
      <w:r w:rsidRPr="00633F2B">
        <w:rPr>
          <w:bCs/>
          <w:sz w:val="28"/>
          <w:szCs w:val="28"/>
        </w:rPr>
        <w:t xml:space="preserve"> реализацией инвестиционных программ субъектов электроэнергетики»</w:t>
      </w:r>
      <w:r w:rsidRPr="00633F2B">
        <w:rPr>
          <w:sz w:val="28"/>
          <w:szCs w:val="28"/>
        </w:rPr>
        <w:t xml:space="preserve"> изменения согласно приложению.</w:t>
      </w:r>
    </w:p>
    <w:p w:rsidR="00633F2B" w:rsidRPr="00633F2B" w:rsidRDefault="00633F2B" w:rsidP="00F051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2. Настоящее постановление вступает в силу со дня его официального опубликования.</w:t>
      </w:r>
    </w:p>
    <w:p w:rsidR="00633F2B" w:rsidRPr="00633F2B" w:rsidRDefault="00633F2B" w:rsidP="00F051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3. </w:t>
      </w:r>
      <w:proofErr w:type="gramStart"/>
      <w:r w:rsidRPr="00633F2B">
        <w:rPr>
          <w:sz w:val="28"/>
          <w:szCs w:val="28"/>
        </w:rPr>
        <w:t>Контроль за</w:t>
      </w:r>
      <w:proofErr w:type="gramEnd"/>
      <w:r w:rsidRPr="00633F2B">
        <w:rPr>
          <w:sz w:val="28"/>
          <w:szCs w:val="28"/>
        </w:rPr>
        <w:t xml:space="preserve"> выполнением настоящего</w:t>
      </w:r>
      <w:r w:rsidR="00F05152">
        <w:rPr>
          <w:sz w:val="28"/>
          <w:szCs w:val="28"/>
        </w:rPr>
        <w:t xml:space="preserve"> постановления возложить на </w:t>
      </w:r>
      <w:r w:rsidRPr="00633F2B">
        <w:rPr>
          <w:sz w:val="28"/>
          <w:szCs w:val="28"/>
        </w:rPr>
        <w:t>заместителя Губернатора Ростовской области Изотова А.Ю.</w:t>
      </w:r>
    </w:p>
    <w:p w:rsidR="00F05152" w:rsidRDefault="00F05152" w:rsidP="0076597E">
      <w:pPr>
        <w:tabs>
          <w:tab w:val="left" w:pos="7655"/>
        </w:tabs>
        <w:ind w:right="7342"/>
        <w:jc w:val="center"/>
        <w:rPr>
          <w:sz w:val="28"/>
        </w:rPr>
      </w:pPr>
    </w:p>
    <w:p w:rsidR="00F05152" w:rsidRDefault="00F05152" w:rsidP="0076597E">
      <w:pPr>
        <w:tabs>
          <w:tab w:val="left" w:pos="7655"/>
        </w:tabs>
        <w:ind w:right="7342"/>
        <w:jc w:val="center"/>
        <w:rPr>
          <w:sz w:val="28"/>
        </w:rPr>
      </w:pPr>
    </w:p>
    <w:p w:rsidR="00F05152" w:rsidRDefault="00F05152" w:rsidP="0076597E">
      <w:pPr>
        <w:tabs>
          <w:tab w:val="left" w:pos="7655"/>
        </w:tabs>
        <w:ind w:right="7342"/>
        <w:jc w:val="center"/>
        <w:rPr>
          <w:sz w:val="28"/>
        </w:rPr>
      </w:pPr>
    </w:p>
    <w:p w:rsidR="00F05152" w:rsidRDefault="00F05152" w:rsidP="0076597E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F05152" w:rsidRDefault="00F05152" w:rsidP="0076597E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В.Ю. </w:t>
      </w:r>
      <w:proofErr w:type="gramStart"/>
      <w:r>
        <w:rPr>
          <w:sz w:val="28"/>
        </w:rPr>
        <w:t>Голубев</w:t>
      </w:r>
      <w:proofErr w:type="gramEnd"/>
    </w:p>
    <w:p w:rsidR="00F05152" w:rsidRDefault="00F05152" w:rsidP="0067407F">
      <w:pPr>
        <w:rPr>
          <w:sz w:val="28"/>
        </w:rPr>
      </w:pPr>
    </w:p>
    <w:p w:rsidR="00F05152" w:rsidRDefault="00F05152" w:rsidP="0067407F">
      <w:pPr>
        <w:rPr>
          <w:sz w:val="28"/>
        </w:rPr>
      </w:pPr>
    </w:p>
    <w:p w:rsidR="00F05152" w:rsidRPr="00096504" w:rsidRDefault="00F05152" w:rsidP="0067407F">
      <w:pPr>
        <w:rPr>
          <w:sz w:val="28"/>
        </w:rPr>
      </w:pPr>
    </w:p>
    <w:p w:rsidR="00633F2B" w:rsidRPr="00633F2B" w:rsidRDefault="00633F2B" w:rsidP="00F05152">
      <w:pPr>
        <w:jc w:val="both"/>
        <w:rPr>
          <w:sz w:val="28"/>
          <w:szCs w:val="28"/>
        </w:rPr>
      </w:pPr>
      <w:r w:rsidRPr="00633F2B">
        <w:rPr>
          <w:sz w:val="28"/>
          <w:szCs w:val="28"/>
        </w:rPr>
        <w:t xml:space="preserve">Постановление вносит </w:t>
      </w:r>
    </w:p>
    <w:p w:rsidR="00F05152" w:rsidRDefault="00633F2B" w:rsidP="00F05152">
      <w:pPr>
        <w:jc w:val="both"/>
        <w:rPr>
          <w:sz w:val="28"/>
          <w:szCs w:val="28"/>
        </w:rPr>
      </w:pPr>
      <w:r w:rsidRPr="00633F2B">
        <w:rPr>
          <w:sz w:val="28"/>
          <w:szCs w:val="28"/>
        </w:rPr>
        <w:t xml:space="preserve">Региональная служба </w:t>
      </w:r>
    </w:p>
    <w:p w:rsidR="00F05152" w:rsidRDefault="00633F2B" w:rsidP="00F05152">
      <w:pPr>
        <w:jc w:val="both"/>
        <w:rPr>
          <w:sz w:val="28"/>
          <w:szCs w:val="28"/>
        </w:rPr>
      </w:pPr>
      <w:r w:rsidRPr="00633F2B">
        <w:rPr>
          <w:sz w:val="28"/>
          <w:szCs w:val="28"/>
        </w:rPr>
        <w:t xml:space="preserve">по тарифам Ростовской </w:t>
      </w:r>
    </w:p>
    <w:p w:rsidR="00633F2B" w:rsidRPr="00633F2B" w:rsidRDefault="00633F2B" w:rsidP="00633F2B">
      <w:pPr>
        <w:jc w:val="both"/>
        <w:rPr>
          <w:sz w:val="28"/>
          <w:szCs w:val="28"/>
        </w:rPr>
      </w:pPr>
      <w:r w:rsidRPr="00633F2B">
        <w:rPr>
          <w:sz w:val="28"/>
          <w:szCs w:val="28"/>
        </w:rPr>
        <w:t>области</w:t>
      </w:r>
    </w:p>
    <w:p w:rsidR="00633F2B" w:rsidRPr="00633F2B" w:rsidRDefault="00633F2B" w:rsidP="00F05152">
      <w:pPr>
        <w:pageBreakBefore/>
        <w:spacing w:line="221" w:lineRule="auto"/>
        <w:ind w:left="6237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lastRenderedPageBreak/>
        <w:t>Приложение</w:t>
      </w:r>
    </w:p>
    <w:p w:rsidR="00633F2B" w:rsidRPr="00633F2B" w:rsidRDefault="00633F2B" w:rsidP="00F05152">
      <w:pPr>
        <w:spacing w:line="221" w:lineRule="auto"/>
        <w:ind w:left="6237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t>к постановлению</w:t>
      </w:r>
    </w:p>
    <w:p w:rsidR="00633F2B" w:rsidRPr="00633F2B" w:rsidRDefault="00633F2B" w:rsidP="00F05152">
      <w:pPr>
        <w:spacing w:line="221" w:lineRule="auto"/>
        <w:ind w:left="6237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t>Правительства</w:t>
      </w:r>
    </w:p>
    <w:p w:rsidR="00633F2B" w:rsidRPr="00633F2B" w:rsidRDefault="00633F2B" w:rsidP="00F05152">
      <w:pPr>
        <w:spacing w:line="221" w:lineRule="auto"/>
        <w:ind w:left="6237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t>Ростовской области</w:t>
      </w:r>
    </w:p>
    <w:p w:rsidR="00633F2B" w:rsidRPr="00633F2B" w:rsidRDefault="00633F2B" w:rsidP="00F05152">
      <w:pPr>
        <w:spacing w:line="221" w:lineRule="auto"/>
        <w:ind w:left="6237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t xml:space="preserve">от </w:t>
      </w:r>
      <w:r w:rsidR="00B776DA">
        <w:rPr>
          <w:sz w:val="28"/>
          <w:szCs w:val="28"/>
        </w:rPr>
        <w:t>28.01.202</w:t>
      </w:r>
      <w:bookmarkStart w:id="0" w:name="_GoBack"/>
      <w:bookmarkEnd w:id="0"/>
      <w:r w:rsidR="00B776DA">
        <w:rPr>
          <w:sz w:val="28"/>
          <w:szCs w:val="28"/>
        </w:rPr>
        <w:t>0</w:t>
      </w:r>
      <w:r w:rsidRPr="00633F2B">
        <w:rPr>
          <w:sz w:val="28"/>
          <w:szCs w:val="28"/>
        </w:rPr>
        <w:t xml:space="preserve"> № </w:t>
      </w:r>
      <w:r w:rsidR="00B776DA">
        <w:rPr>
          <w:sz w:val="28"/>
          <w:szCs w:val="28"/>
        </w:rPr>
        <w:t>44</w:t>
      </w:r>
    </w:p>
    <w:p w:rsidR="00633F2B" w:rsidRPr="00633F2B" w:rsidRDefault="00633F2B" w:rsidP="00F05152">
      <w:pPr>
        <w:spacing w:line="221" w:lineRule="auto"/>
        <w:jc w:val="center"/>
        <w:rPr>
          <w:sz w:val="28"/>
          <w:szCs w:val="28"/>
        </w:rPr>
      </w:pPr>
    </w:p>
    <w:p w:rsidR="00633F2B" w:rsidRPr="00633F2B" w:rsidRDefault="00633F2B" w:rsidP="00F05152">
      <w:pPr>
        <w:widowControl w:val="0"/>
        <w:spacing w:line="221" w:lineRule="auto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t>ИЗМЕНЕНИЯ,</w:t>
      </w:r>
    </w:p>
    <w:p w:rsidR="00F05152" w:rsidRDefault="00633F2B" w:rsidP="00F05152">
      <w:pPr>
        <w:widowControl w:val="0"/>
        <w:spacing w:line="221" w:lineRule="auto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t xml:space="preserve">вносимые в постановление Правительства </w:t>
      </w:r>
    </w:p>
    <w:p w:rsidR="00F05152" w:rsidRDefault="00633F2B" w:rsidP="00F05152">
      <w:pPr>
        <w:widowControl w:val="0"/>
        <w:spacing w:line="221" w:lineRule="auto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t xml:space="preserve">Ростовской области от 13.01.2012 № 4 «О Порядке </w:t>
      </w:r>
    </w:p>
    <w:p w:rsidR="00F05152" w:rsidRDefault="00633F2B" w:rsidP="00F05152">
      <w:pPr>
        <w:widowControl w:val="0"/>
        <w:spacing w:line="221" w:lineRule="auto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t>взаимодействия органов исполнительной власти Ростовской</w:t>
      </w:r>
    </w:p>
    <w:p w:rsidR="00633F2B" w:rsidRPr="00633F2B" w:rsidRDefault="00633F2B" w:rsidP="00F05152">
      <w:pPr>
        <w:widowControl w:val="0"/>
        <w:spacing w:line="221" w:lineRule="auto"/>
        <w:jc w:val="center"/>
        <w:rPr>
          <w:sz w:val="28"/>
          <w:szCs w:val="28"/>
        </w:rPr>
      </w:pPr>
      <w:r w:rsidRPr="00633F2B">
        <w:rPr>
          <w:sz w:val="28"/>
          <w:szCs w:val="28"/>
        </w:rPr>
        <w:t xml:space="preserve">области при согласовании, утверждении и </w:t>
      </w:r>
      <w:proofErr w:type="gramStart"/>
      <w:r w:rsidRPr="00633F2B">
        <w:rPr>
          <w:sz w:val="28"/>
          <w:szCs w:val="28"/>
        </w:rPr>
        <w:t>контроле за</w:t>
      </w:r>
      <w:proofErr w:type="gramEnd"/>
      <w:r w:rsidRPr="00633F2B">
        <w:rPr>
          <w:sz w:val="28"/>
          <w:szCs w:val="28"/>
        </w:rPr>
        <w:t xml:space="preserve"> реализацией инвестиционных программ субъектов электроэнергетики» </w:t>
      </w:r>
    </w:p>
    <w:p w:rsidR="00F05152" w:rsidRPr="00633F2B" w:rsidRDefault="00F05152" w:rsidP="00F05152">
      <w:pPr>
        <w:widowControl w:val="0"/>
        <w:spacing w:line="221" w:lineRule="auto"/>
        <w:jc w:val="center"/>
        <w:rPr>
          <w:sz w:val="28"/>
          <w:szCs w:val="28"/>
        </w:rPr>
      </w:pPr>
    </w:p>
    <w:p w:rsidR="00633F2B" w:rsidRPr="00633F2B" w:rsidRDefault="00633F2B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1.</w:t>
      </w:r>
      <w:r w:rsidR="00F05152">
        <w:rPr>
          <w:sz w:val="28"/>
          <w:szCs w:val="28"/>
        </w:rPr>
        <w:t> </w:t>
      </w:r>
      <w:r w:rsidRPr="00633F2B">
        <w:rPr>
          <w:sz w:val="28"/>
          <w:szCs w:val="28"/>
        </w:rPr>
        <w:t>Пункт 4 изложить в редакции:</w:t>
      </w:r>
    </w:p>
    <w:p w:rsidR="00633F2B" w:rsidRPr="00633F2B" w:rsidRDefault="00F05152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 </w:t>
      </w:r>
      <w:proofErr w:type="gramStart"/>
      <w:r w:rsidR="00633F2B" w:rsidRPr="00633F2B">
        <w:rPr>
          <w:sz w:val="28"/>
          <w:szCs w:val="28"/>
        </w:rPr>
        <w:t>Контроль за</w:t>
      </w:r>
      <w:proofErr w:type="gramEnd"/>
      <w:r w:rsidR="00633F2B" w:rsidRPr="00633F2B">
        <w:rPr>
          <w:sz w:val="28"/>
          <w:szCs w:val="28"/>
        </w:rPr>
        <w:t xml:space="preserve"> выполнением настоящего</w:t>
      </w:r>
      <w:r>
        <w:rPr>
          <w:sz w:val="28"/>
          <w:szCs w:val="28"/>
        </w:rPr>
        <w:t xml:space="preserve"> постановления возложить на </w:t>
      </w:r>
      <w:r w:rsidR="00633F2B" w:rsidRPr="00633F2B">
        <w:rPr>
          <w:sz w:val="28"/>
          <w:szCs w:val="28"/>
        </w:rPr>
        <w:t>заместителя Губернатора Ростовской области Изотова А.Ю.».</w:t>
      </w:r>
    </w:p>
    <w:p w:rsidR="00633F2B" w:rsidRPr="00633F2B" w:rsidRDefault="00F05152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633F2B" w:rsidRPr="00633F2B">
        <w:rPr>
          <w:sz w:val="28"/>
          <w:szCs w:val="28"/>
        </w:rPr>
        <w:t>В приложении:</w:t>
      </w:r>
    </w:p>
    <w:p w:rsidR="00633F2B" w:rsidRPr="00633F2B" w:rsidRDefault="00F05152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</w:t>
      </w:r>
      <w:r w:rsidR="00633F2B" w:rsidRPr="00633F2B">
        <w:rPr>
          <w:sz w:val="28"/>
          <w:szCs w:val="28"/>
        </w:rPr>
        <w:t>В разделе 1:</w:t>
      </w:r>
    </w:p>
    <w:p w:rsidR="00633F2B" w:rsidRPr="00633F2B" w:rsidRDefault="00633F2B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2.1.1</w:t>
      </w:r>
      <w:r w:rsidR="00F05152">
        <w:rPr>
          <w:sz w:val="28"/>
          <w:szCs w:val="28"/>
        </w:rPr>
        <w:t>. </w:t>
      </w:r>
      <w:r w:rsidRPr="00633F2B">
        <w:rPr>
          <w:sz w:val="28"/>
          <w:szCs w:val="28"/>
        </w:rPr>
        <w:t>Пункт 1.4 изложить в редакции:</w:t>
      </w:r>
    </w:p>
    <w:p w:rsidR="00633F2B" w:rsidRPr="00633F2B" w:rsidRDefault="00633F2B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z w:val="28"/>
          <w:szCs w:val="28"/>
        </w:rPr>
      </w:pPr>
      <w:r w:rsidRPr="00633F2B">
        <w:rPr>
          <w:color w:val="000000"/>
          <w:sz w:val="28"/>
          <w:szCs w:val="28"/>
        </w:rPr>
        <w:t>«</w:t>
      </w:r>
      <w:r w:rsidR="00F05152">
        <w:rPr>
          <w:color w:val="000000"/>
          <w:sz w:val="28"/>
          <w:szCs w:val="28"/>
        </w:rPr>
        <w:t>1.4.</w:t>
      </w:r>
      <w:r w:rsidR="0095388E">
        <w:rPr>
          <w:color w:val="000000"/>
          <w:sz w:val="28"/>
          <w:szCs w:val="28"/>
        </w:rPr>
        <w:t> </w:t>
      </w:r>
      <w:r w:rsidRPr="00633F2B">
        <w:rPr>
          <w:color w:val="000000"/>
          <w:sz w:val="28"/>
          <w:szCs w:val="28"/>
        </w:rPr>
        <w:t xml:space="preserve">Региональная служба по тарифам Ростовской области (далее </w:t>
      </w:r>
      <w:r w:rsidR="00F05152">
        <w:rPr>
          <w:color w:val="000000"/>
          <w:sz w:val="28"/>
          <w:szCs w:val="28"/>
        </w:rPr>
        <w:t>–</w:t>
      </w:r>
      <w:r w:rsidRPr="00633F2B">
        <w:rPr>
          <w:color w:val="000000"/>
          <w:sz w:val="28"/>
          <w:szCs w:val="28"/>
        </w:rPr>
        <w:t xml:space="preserve"> РСТ) утверждает инвестиционные программы субъектов электроэнергетики,</w:t>
      </w:r>
      <w:r w:rsidRPr="00633F2B">
        <w:rPr>
          <w:color w:val="000000"/>
          <w:sz w:val="24"/>
          <w:szCs w:val="24"/>
        </w:rPr>
        <w:t xml:space="preserve"> </w:t>
      </w:r>
      <w:r w:rsidRPr="00633F2B">
        <w:rPr>
          <w:color w:val="000000"/>
          <w:sz w:val="28"/>
          <w:szCs w:val="28"/>
        </w:rPr>
        <w:t>если они соответствуют одному из следующих критериев:</w:t>
      </w:r>
    </w:p>
    <w:p w:rsidR="00633F2B" w:rsidRPr="00633F2B" w:rsidRDefault="00633F2B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z w:val="28"/>
          <w:szCs w:val="28"/>
        </w:rPr>
      </w:pPr>
      <w:r w:rsidRPr="00633F2B">
        <w:rPr>
          <w:color w:val="000000"/>
          <w:sz w:val="28"/>
          <w:szCs w:val="28"/>
        </w:rPr>
        <w:t xml:space="preserve">наличие доли субъекта Российской Федерации (субъектов Российской Федерации) в уставном капитале субъекта </w:t>
      </w:r>
      <w:r w:rsidR="00F05152">
        <w:rPr>
          <w:color w:val="000000"/>
          <w:sz w:val="28"/>
          <w:szCs w:val="28"/>
        </w:rPr>
        <w:t>электроэнергетики составляет не </w:t>
      </w:r>
      <w:r w:rsidRPr="00633F2B">
        <w:rPr>
          <w:color w:val="000000"/>
          <w:sz w:val="28"/>
          <w:szCs w:val="28"/>
        </w:rPr>
        <w:t>менее 50 процентов плюс одна голосующая акция;</w:t>
      </w:r>
    </w:p>
    <w:p w:rsidR="00633F2B" w:rsidRPr="00633F2B" w:rsidRDefault="00633F2B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z w:val="28"/>
          <w:szCs w:val="28"/>
        </w:rPr>
      </w:pPr>
      <w:r w:rsidRPr="00633F2B">
        <w:rPr>
          <w:color w:val="000000"/>
          <w:sz w:val="28"/>
          <w:szCs w:val="28"/>
        </w:rPr>
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(тарифов);</w:t>
      </w:r>
    </w:p>
    <w:p w:rsidR="00633F2B" w:rsidRPr="00633F2B" w:rsidRDefault="00633F2B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z w:val="28"/>
          <w:szCs w:val="28"/>
        </w:rPr>
      </w:pPr>
      <w:r w:rsidRPr="00633F2B">
        <w:rPr>
          <w:color w:val="000000"/>
          <w:sz w:val="28"/>
          <w:szCs w:val="28"/>
        </w:rPr>
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</w:t>
      </w:r>
      <w:r w:rsidR="00F05152">
        <w:rPr>
          <w:color w:val="000000"/>
          <w:sz w:val="28"/>
          <w:szCs w:val="28"/>
        </w:rPr>
        <w:t xml:space="preserve">становленной мощностью 25 МВт </w:t>
      </w:r>
      <w:r w:rsidR="00F05152" w:rsidRPr="00F05152">
        <w:rPr>
          <w:color w:val="000000"/>
          <w:sz w:val="28"/>
          <w:szCs w:val="28"/>
        </w:rPr>
        <w:t>и </w:t>
      </w:r>
      <w:r w:rsidRPr="00633F2B">
        <w:rPr>
          <w:color w:val="000000"/>
          <w:sz w:val="28"/>
          <w:szCs w:val="28"/>
        </w:rPr>
        <w:t>выше и (или) реконструкцию (модернизацию, техническое перевооружение) генерирующего объекта с увеличением уст</w:t>
      </w:r>
      <w:r w:rsidR="00F05152">
        <w:rPr>
          <w:color w:val="000000"/>
          <w:sz w:val="28"/>
          <w:szCs w:val="28"/>
        </w:rPr>
        <w:t>ановленной мощности на 25 МВт и </w:t>
      </w:r>
      <w:r w:rsidRPr="00633F2B">
        <w:rPr>
          <w:color w:val="000000"/>
          <w:sz w:val="28"/>
          <w:szCs w:val="28"/>
        </w:rPr>
        <w:t>выше;</w:t>
      </w:r>
    </w:p>
    <w:p w:rsidR="00633F2B" w:rsidRPr="00633F2B" w:rsidRDefault="00633F2B" w:rsidP="00F05152">
      <w:pPr>
        <w:autoSpaceDE w:val="0"/>
        <w:autoSpaceDN w:val="0"/>
        <w:adjustRightInd w:val="0"/>
        <w:spacing w:line="221" w:lineRule="auto"/>
        <w:ind w:firstLine="709"/>
        <w:jc w:val="both"/>
        <w:rPr>
          <w:color w:val="000000"/>
          <w:sz w:val="28"/>
          <w:szCs w:val="28"/>
        </w:rPr>
      </w:pPr>
      <w:r w:rsidRPr="00633F2B">
        <w:rPr>
          <w:color w:val="000000"/>
          <w:spacing w:val="-4"/>
          <w:sz w:val="28"/>
          <w:szCs w:val="28"/>
        </w:rPr>
        <w:t>субъект оптового рынка электрической энергии и мощности функционирует</w:t>
      </w:r>
      <w:r w:rsidRPr="00633F2B">
        <w:rPr>
          <w:color w:val="000000"/>
          <w:sz w:val="28"/>
          <w:szCs w:val="28"/>
        </w:rPr>
        <w:t xml:space="preserve"> на территории, относящейся к не</w:t>
      </w:r>
      <w:r w:rsidR="00F05152">
        <w:rPr>
          <w:color w:val="000000"/>
          <w:sz w:val="28"/>
          <w:szCs w:val="28"/>
        </w:rPr>
        <w:t xml:space="preserve">ценовым зонам оптового рынка, </w:t>
      </w:r>
      <w:r w:rsidR="00F05152" w:rsidRPr="00F05152">
        <w:rPr>
          <w:color w:val="000000"/>
          <w:spacing w:val="-6"/>
          <w:sz w:val="28"/>
          <w:szCs w:val="28"/>
        </w:rPr>
        <w:t>и </w:t>
      </w:r>
      <w:r w:rsidRPr="00633F2B">
        <w:rPr>
          <w:color w:val="000000"/>
          <w:spacing w:val="-6"/>
          <w:sz w:val="28"/>
          <w:szCs w:val="28"/>
        </w:rPr>
        <w:t>предусматривает финансирование инвестиционной программы с использованием</w:t>
      </w:r>
      <w:r w:rsidRPr="00633F2B">
        <w:rPr>
          <w:color w:val="000000"/>
          <w:sz w:val="28"/>
          <w:szCs w:val="28"/>
        </w:rPr>
        <w:t xml:space="preserve"> инвестиционных ресурсов, учитываемых при установле</w:t>
      </w:r>
      <w:r w:rsidR="00F05152">
        <w:rPr>
          <w:color w:val="000000"/>
          <w:sz w:val="28"/>
          <w:szCs w:val="28"/>
        </w:rPr>
        <w:t>нии цен (тарифов) в </w:t>
      </w:r>
      <w:r w:rsidRPr="00633F2B">
        <w:rPr>
          <w:color w:val="000000"/>
          <w:sz w:val="28"/>
          <w:szCs w:val="28"/>
        </w:rPr>
        <w:t>электроэнергетике, государственное регулир</w:t>
      </w:r>
      <w:r w:rsidR="00F05152">
        <w:rPr>
          <w:color w:val="000000"/>
          <w:sz w:val="28"/>
          <w:szCs w:val="28"/>
        </w:rPr>
        <w:t xml:space="preserve">ование которых в соответствии </w:t>
      </w:r>
      <w:r w:rsidR="00F05152" w:rsidRPr="00F05152">
        <w:rPr>
          <w:color w:val="000000"/>
          <w:spacing w:val="-6"/>
          <w:sz w:val="28"/>
          <w:szCs w:val="28"/>
        </w:rPr>
        <w:t>с </w:t>
      </w:r>
      <w:r w:rsidRPr="00633F2B">
        <w:rPr>
          <w:color w:val="000000"/>
          <w:spacing w:val="-6"/>
          <w:sz w:val="28"/>
          <w:szCs w:val="28"/>
        </w:rPr>
        <w:t>законодательством Российской Федерации осуществляется федеральным органом</w:t>
      </w:r>
      <w:r w:rsidRPr="00633F2B">
        <w:rPr>
          <w:color w:val="000000"/>
          <w:sz w:val="28"/>
          <w:szCs w:val="28"/>
        </w:rPr>
        <w:t xml:space="preserve"> исполнительной власти в области государственного регулирования тарифов.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633F2B">
        <w:rPr>
          <w:color w:val="000000"/>
          <w:spacing w:val="-4"/>
          <w:sz w:val="28"/>
          <w:szCs w:val="28"/>
        </w:rPr>
        <w:t>РСТ утверждает инвестиционные программы субъектов электроэнергетики,</w:t>
      </w:r>
      <w:r w:rsidRPr="00633F2B">
        <w:rPr>
          <w:color w:val="000000"/>
          <w:sz w:val="28"/>
          <w:szCs w:val="28"/>
        </w:rPr>
        <w:t xml:space="preserve"> </w:t>
      </w:r>
      <w:r w:rsidRPr="00633F2B">
        <w:rPr>
          <w:color w:val="000000"/>
          <w:spacing w:val="-8"/>
          <w:sz w:val="28"/>
          <w:szCs w:val="28"/>
        </w:rPr>
        <w:t xml:space="preserve">при </w:t>
      </w:r>
      <w:r w:rsidR="002D4485">
        <w:rPr>
          <w:color w:val="000000"/>
          <w:spacing w:val="-8"/>
          <w:sz w:val="28"/>
          <w:szCs w:val="28"/>
        </w:rPr>
        <w:t xml:space="preserve"> </w:t>
      </w:r>
      <w:r w:rsidRPr="00633F2B">
        <w:rPr>
          <w:color w:val="000000"/>
          <w:spacing w:val="-8"/>
          <w:sz w:val="28"/>
          <w:szCs w:val="28"/>
        </w:rPr>
        <w:t>условии, если они не соответствуют критер</w:t>
      </w:r>
      <w:r w:rsidR="001C6FF7">
        <w:rPr>
          <w:color w:val="000000"/>
          <w:spacing w:val="-8"/>
          <w:sz w:val="28"/>
          <w:szCs w:val="28"/>
        </w:rPr>
        <w:t>иям, установленным пунктами 1 и </w:t>
      </w:r>
      <w:r w:rsidRPr="00633F2B">
        <w:rPr>
          <w:color w:val="000000"/>
          <w:spacing w:val="-8"/>
          <w:sz w:val="28"/>
          <w:szCs w:val="28"/>
        </w:rPr>
        <w:t>1</w:t>
      </w:r>
      <w:r w:rsidRPr="00633F2B">
        <w:rPr>
          <w:color w:val="000000"/>
          <w:spacing w:val="-8"/>
          <w:sz w:val="28"/>
          <w:szCs w:val="28"/>
          <w:vertAlign w:val="superscript"/>
        </w:rPr>
        <w:t>1</w:t>
      </w:r>
      <w:r w:rsidR="001C6FF7">
        <w:rPr>
          <w:color w:val="000000"/>
          <w:sz w:val="28"/>
          <w:szCs w:val="28"/>
        </w:rPr>
        <w:t> </w:t>
      </w:r>
      <w:r w:rsidRPr="00633F2B">
        <w:rPr>
          <w:color w:val="000000"/>
          <w:sz w:val="28"/>
          <w:szCs w:val="28"/>
        </w:rPr>
        <w:t>Критериев отнесения субъектов электроэнергетики к числу субъектов, инвестиционные программы которых (включая о</w:t>
      </w:r>
      <w:r w:rsidR="00F05152" w:rsidRPr="00F05152">
        <w:rPr>
          <w:color w:val="000000"/>
          <w:sz w:val="28"/>
          <w:szCs w:val="28"/>
        </w:rPr>
        <w:t xml:space="preserve">пределение источников </w:t>
      </w:r>
      <w:r w:rsidR="00F05152" w:rsidRPr="00F05152">
        <w:rPr>
          <w:color w:val="000000"/>
          <w:sz w:val="28"/>
          <w:szCs w:val="28"/>
        </w:rPr>
        <w:lastRenderedPageBreak/>
        <w:t>их </w:t>
      </w:r>
      <w:r w:rsidRPr="00633F2B">
        <w:rPr>
          <w:color w:val="000000"/>
          <w:sz w:val="28"/>
          <w:szCs w:val="28"/>
        </w:rPr>
        <w:t>финансирования) утверждаются уполномоченным федеральным органом исполнительной власти, или уполномоченным федеральным органом исполнительной власти совместно с Государственной корпорацией по атомной энергии «</w:t>
      </w:r>
      <w:proofErr w:type="spellStart"/>
      <w:r w:rsidRPr="00633F2B">
        <w:rPr>
          <w:color w:val="000000"/>
          <w:sz w:val="28"/>
          <w:szCs w:val="28"/>
        </w:rPr>
        <w:t>Росатом</w:t>
      </w:r>
      <w:proofErr w:type="spellEnd"/>
      <w:r w:rsidRPr="00633F2B">
        <w:rPr>
          <w:color w:val="000000"/>
          <w:sz w:val="28"/>
          <w:szCs w:val="28"/>
        </w:rPr>
        <w:t>», или органами исполнительной власти субъектов Российской Федерации</w:t>
      </w:r>
      <w:proofErr w:type="gramEnd"/>
      <w:r w:rsidRPr="00633F2B">
        <w:rPr>
          <w:color w:val="000000"/>
          <w:sz w:val="28"/>
          <w:szCs w:val="28"/>
        </w:rPr>
        <w:t xml:space="preserve">, </w:t>
      </w:r>
      <w:proofErr w:type="gramStart"/>
      <w:r w:rsidRPr="00633F2B">
        <w:rPr>
          <w:color w:val="000000"/>
          <w:sz w:val="28"/>
          <w:szCs w:val="28"/>
        </w:rPr>
        <w:t>утвержденных</w:t>
      </w:r>
      <w:proofErr w:type="gramEnd"/>
      <w:r w:rsidRPr="00633F2B">
        <w:rPr>
          <w:color w:val="000000"/>
          <w:sz w:val="28"/>
          <w:szCs w:val="28"/>
        </w:rPr>
        <w:t xml:space="preserve"> постановлением Правительства Российской Федерации от 01.12.2009 № 977.».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2.1.2</w:t>
      </w:r>
      <w:r w:rsidR="00F05152">
        <w:rPr>
          <w:sz w:val="28"/>
          <w:szCs w:val="28"/>
        </w:rPr>
        <w:t>. </w:t>
      </w:r>
      <w:r w:rsidRPr="00633F2B">
        <w:rPr>
          <w:sz w:val="28"/>
          <w:szCs w:val="28"/>
        </w:rPr>
        <w:t>Пункт 1.5 признать утратившим силу.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2.2</w:t>
      </w:r>
      <w:r w:rsidR="00F05152">
        <w:rPr>
          <w:sz w:val="28"/>
          <w:szCs w:val="28"/>
        </w:rPr>
        <w:t>. </w:t>
      </w:r>
      <w:r w:rsidRPr="00633F2B">
        <w:rPr>
          <w:sz w:val="28"/>
          <w:szCs w:val="28"/>
        </w:rPr>
        <w:t>В разделе 2: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Arial" w:hAnsi="Arial" w:cs="Arial"/>
        </w:rPr>
      </w:pPr>
      <w:r w:rsidRPr="00633F2B">
        <w:rPr>
          <w:sz w:val="28"/>
          <w:szCs w:val="28"/>
        </w:rPr>
        <w:t>2.2.1.</w:t>
      </w:r>
      <w:r w:rsidR="00F05152">
        <w:rPr>
          <w:rFonts w:ascii="Arial" w:hAnsi="Arial" w:cs="Arial"/>
        </w:rPr>
        <w:t> </w:t>
      </w:r>
      <w:r w:rsidRPr="00633F2B">
        <w:rPr>
          <w:sz w:val="28"/>
          <w:szCs w:val="28"/>
        </w:rPr>
        <w:t>Пункт 2.7 изложить в редакции: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rFonts w:ascii="Arial" w:hAnsi="Arial" w:cs="Arial"/>
        </w:rPr>
      </w:pPr>
      <w:r w:rsidRPr="00633F2B">
        <w:rPr>
          <w:sz w:val="28"/>
          <w:szCs w:val="28"/>
        </w:rPr>
        <w:t>«</w:t>
      </w:r>
      <w:r w:rsidR="00F05152">
        <w:rPr>
          <w:sz w:val="28"/>
          <w:szCs w:val="28"/>
        </w:rPr>
        <w:t>2.7. </w:t>
      </w:r>
      <w:r w:rsidRPr="00633F2B">
        <w:rPr>
          <w:sz w:val="28"/>
          <w:szCs w:val="28"/>
        </w:rPr>
        <w:t>РСТ в течение 5 рабочих дней со дня поступления представленной на утверждение инвестиционной програм</w:t>
      </w:r>
      <w:r w:rsidR="00F05152">
        <w:rPr>
          <w:sz w:val="28"/>
          <w:szCs w:val="28"/>
        </w:rPr>
        <w:t>мы субъекта электроэнергетики и </w:t>
      </w:r>
      <w:r w:rsidRPr="00633F2B">
        <w:rPr>
          <w:sz w:val="28"/>
          <w:szCs w:val="28"/>
        </w:rPr>
        <w:t>обосновывающих ее материалов направляет один экземпляр инвестиционной программы (на бумажном носителе и в электронном виде) для согласо</w:t>
      </w:r>
      <w:r w:rsidR="00F05152">
        <w:rPr>
          <w:sz w:val="28"/>
          <w:szCs w:val="28"/>
        </w:rPr>
        <w:t>вания в </w:t>
      </w:r>
      <w:r w:rsidRPr="00633F2B">
        <w:rPr>
          <w:sz w:val="28"/>
          <w:szCs w:val="28"/>
        </w:rPr>
        <w:t xml:space="preserve">министерство промышленности и энергетики Ростовской области (далее </w:t>
      </w:r>
      <w:r w:rsidR="00F05152">
        <w:rPr>
          <w:sz w:val="28"/>
          <w:szCs w:val="28"/>
        </w:rPr>
        <w:t>–</w:t>
      </w:r>
      <w:r w:rsidRPr="00633F2B">
        <w:rPr>
          <w:sz w:val="28"/>
          <w:szCs w:val="28"/>
        </w:rPr>
        <w:t xml:space="preserve"> </w:t>
      </w:r>
      <w:proofErr w:type="spellStart"/>
      <w:r w:rsidRPr="00633F2B">
        <w:rPr>
          <w:sz w:val="28"/>
          <w:szCs w:val="28"/>
        </w:rPr>
        <w:t>минпромэнерго</w:t>
      </w:r>
      <w:proofErr w:type="spellEnd"/>
      <w:r w:rsidRPr="00633F2B">
        <w:rPr>
          <w:sz w:val="28"/>
          <w:szCs w:val="28"/>
        </w:rPr>
        <w:t xml:space="preserve"> области).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proofErr w:type="spellStart"/>
      <w:r w:rsidRPr="00633F2B">
        <w:rPr>
          <w:sz w:val="28"/>
          <w:szCs w:val="28"/>
        </w:rPr>
        <w:t>Минпромэнерго</w:t>
      </w:r>
      <w:proofErr w:type="spellEnd"/>
      <w:r w:rsidRPr="00633F2B">
        <w:rPr>
          <w:sz w:val="28"/>
          <w:szCs w:val="28"/>
        </w:rPr>
        <w:t xml:space="preserve"> области рассматривает инвестиционные программы субъектов электроэнергетики в части, касающейся: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размещения и сроков ввода объектов энергетики на территории Ростовской области;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 xml:space="preserve">координации инвестиционных программ территориальных сетевых </w:t>
      </w:r>
      <w:r w:rsidRPr="00633F2B">
        <w:rPr>
          <w:spacing w:val="-6"/>
          <w:sz w:val="28"/>
          <w:szCs w:val="28"/>
        </w:rPr>
        <w:t xml:space="preserve">организаций с предложениями </w:t>
      </w:r>
      <w:proofErr w:type="spellStart"/>
      <w:r w:rsidRPr="00633F2B">
        <w:rPr>
          <w:spacing w:val="-6"/>
          <w:sz w:val="28"/>
          <w:szCs w:val="28"/>
        </w:rPr>
        <w:t>минпромэнерго</w:t>
      </w:r>
      <w:proofErr w:type="spellEnd"/>
      <w:r w:rsidRPr="00633F2B">
        <w:rPr>
          <w:spacing w:val="-6"/>
          <w:sz w:val="28"/>
          <w:szCs w:val="28"/>
        </w:rPr>
        <w:t xml:space="preserve"> области по развитию электрических </w:t>
      </w:r>
      <w:r w:rsidRPr="00633F2B">
        <w:rPr>
          <w:sz w:val="28"/>
          <w:szCs w:val="28"/>
        </w:rPr>
        <w:t>сетей и поддержанию надежности электроснабжения потребителей;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pacing w:val="-8"/>
          <w:sz w:val="28"/>
          <w:szCs w:val="28"/>
        </w:rPr>
        <w:t>координации инвестиционных программ сетевых организаций с программами</w:t>
      </w:r>
      <w:r w:rsidRPr="00633F2B">
        <w:rPr>
          <w:sz w:val="28"/>
          <w:szCs w:val="28"/>
        </w:rPr>
        <w:t xml:space="preserve"> развития генерирующих мощностей на территории Ростовской области</w:t>
      </w:r>
      <w:proofErr w:type="gramStart"/>
      <w:r w:rsidRPr="00633F2B">
        <w:rPr>
          <w:sz w:val="28"/>
          <w:szCs w:val="28"/>
        </w:rPr>
        <w:t>.».</w:t>
      </w:r>
      <w:proofErr w:type="gramEnd"/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2.2.2.</w:t>
      </w:r>
      <w:r w:rsidR="00F05152">
        <w:rPr>
          <w:sz w:val="28"/>
          <w:szCs w:val="28"/>
        </w:rPr>
        <w:t> </w:t>
      </w:r>
      <w:r w:rsidRPr="00633F2B">
        <w:rPr>
          <w:sz w:val="28"/>
          <w:szCs w:val="28"/>
        </w:rPr>
        <w:t>Подпункт 2.8.2 пункта 2.8 изложить в редакции: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«2.8.2.</w:t>
      </w:r>
      <w:r w:rsidR="00F05152">
        <w:rPr>
          <w:sz w:val="28"/>
          <w:szCs w:val="28"/>
        </w:rPr>
        <w:t> </w:t>
      </w:r>
      <w:r w:rsidRPr="00633F2B">
        <w:rPr>
          <w:sz w:val="28"/>
          <w:szCs w:val="28"/>
        </w:rPr>
        <w:t xml:space="preserve">В министерство экономического развития Ростовской области (далее </w:t>
      </w:r>
      <w:r w:rsidR="00F05152">
        <w:rPr>
          <w:sz w:val="28"/>
          <w:szCs w:val="28"/>
        </w:rPr>
        <w:t>–</w:t>
      </w:r>
      <w:r w:rsidRPr="00633F2B">
        <w:rPr>
          <w:sz w:val="28"/>
          <w:szCs w:val="28"/>
        </w:rPr>
        <w:t xml:space="preserve"> министерство экономического развития области) для р</w:t>
      </w:r>
      <w:r w:rsidR="00F05152">
        <w:rPr>
          <w:sz w:val="28"/>
          <w:szCs w:val="28"/>
        </w:rPr>
        <w:t>ассмотрения в </w:t>
      </w:r>
      <w:r w:rsidRPr="00633F2B">
        <w:rPr>
          <w:sz w:val="28"/>
          <w:szCs w:val="28"/>
        </w:rPr>
        <w:t>части, касающейся включения в инвестиц</w:t>
      </w:r>
      <w:r w:rsidR="00F05152">
        <w:rPr>
          <w:sz w:val="28"/>
          <w:szCs w:val="28"/>
        </w:rPr>
        <w:t>ионные программы мероприятий по </w:t>
      </w:r>
      <w:r w:rsidRPr="00633F2B">
        <w:rPr>
          <w:sz w:val="28"/>
          <w:szCs w:val="28"/>
        </w:rPr>
        <w:t>обеспечению инфраструктурой инвестиционных проектов</w:t>
      </w:r>
      <w:proofErr w:type="gramStart"/>
      <w:r w:rsidRPr="00633F2B">
        <w:rPr>
          <w:sz w:val="28"/>
          <w:szCs w:val="28"/>
        </w:rPr>
        <w:t>.».</w:t>
      </w:r>
      <w:proofErr w:type="gramEnd"/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2.3</w:t>
      </w:r>
      <w:r w:rsidR="00F05152">
        <w:rPr>
          <w:sz w:val="28"/>
          <w:szCs w:val="28"/>
        </w:rPr>
        <w:t>. </w:t>
      </w:r>
      <w:r w:rsidRPr="00633F2B">
        <w:rPr>
          <w:sz w:val="28"/>
          <w:szCs w:val="28"/>
        </w:rPr>
        <w:t>В разделе 3: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2.3.1.</w:t>
      </w:r>
      <w:r w:rsidR="00F05152">
        <w:rPr>
          <w:sz w:val="28"/>
          <w:szCs w:val="28"/>
        </w:rPr>
        <w:t> </w:t>
      </w:r>
      <w:r w:rsidRPr="00633F2B">
        <w:rPr>
          <w:sz w:val="28"/>
          <w:szCs w:val="28"/>
        </w:rPr>
        <w:t>Пункт 3.1 изложить в редакции: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«</w:t>
      </w:r>
      <w:r w:rsidR="00F05152">
        <w:rPr>
          <w:sz w:val="28"/>
          <w:szCs w:val="28"/>
        </w:rPr>
        <w:t>3.1. </w:t>
      </w:r>
      <w:proofErr w:type="gramStart"/>
      <w:r w:rsidRPr="00633F2B">
        <w:rPr>
          <w:sz w:val="28"/>
          <w:szCs w:val="28"/>
        </w:rPr>
        <w:t>Контроль за</w:t>
      </w:r>
      <w:proofErr w:type="gramEnd"/>
      <w:r w:rsidRPr="00633F2B">
        <w:rPr>
          <w:sz w:val="28"/>
          <w:szCs w:val="28"/>
        </w:rPr>
        <w:t xml:space="preserve"> реализацией инвестиционных программ субъектов электроэнергетики осуществляется РСТ в соответствии с Правилами осуществления контроля за реализацией инвестиционных программ субъектов </w:t>
      </w:r>
      <w:r w:rsidRPr="00633F2B">
        <w:rPr>
          <w:spacing w:val="-2"/>
          <w:sz w:val="28"/>
          <w:szCs w:val="28"/>
        </w:rPr>
        <w:t>электроэнергетики, утвержденными постановлением Правительства Российской</w:t>
      </w:r>
      <w:r w:rsidRPr="00633F2B">
        <w:rPr>
          <w:sz w:val="28"/>
          <w:szCs w:val="28"/>
        </w:rPr>
        <w:t xml:space="preserve"> Федерации от 01.12.2009 № 977.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pacing w:val="-6"/>
          <w:sz w:val="28"/>
          <w:szCs w:val="28"/>
        </w:rPr>
        <w:t xml:space="preserve">РСТ вправе привлекать </w:t>
      </w:r>
      <w:proofErr w:type="spellStart"/>
      <w:r w:rsidRPr="00633F2B">
        <w:rPr>
          <w:spacing w:val="-6"/>
          <w:sz w:val="28"/>
          <w:szCs w:val="28"/>
        </w:rPr>
        <w:t>минпромэнерго</w:t>
      </w:r>
      <w:proofErr w:type="spellEnd"/>
      <w:r w:rsidRPr="00633F2B">
        <w:rPr>
          <w:spacing w:val="-6"/>
          <w:sz w:val="28"/>
          <w:szCs w:val="28"/>
        </w:rPr>
        <w:t xml:space="preserve"> области для осуществления контроля за реализацией инвестиционных программ субъектов электроэнергетики, отнесенных к числу субъектов, инвестиционные программы которых утверждаютс</w:t>
      </w:r>
      <w:r w:rsidRPr="00633F2B">
        <w:rPr>
          <w:sz w:val="28"/>
          <w:szCs w:val="28"/>
        </w:rPr>
        <w:t xml:space="preserve">я РСТ, в части исполнения физических объемов (ввод объектов, </w:t>
      </w:r>
      <w:proofErr w:type="gramStart"/>
      <w:r w:rsidRPr="00633F2B">
        <w:rPr>
          <w:sz w:val="28"/>
          <w:szCs w:val="28"/>
        </w:rPr>
        <w:t>км</w:t>
      </w:r>
      <w:proofErr w:type="gramEnd"/>
      <w:r w:rsidRPr="00633F2B">
        <w:rPr>
          <w:sz w:val="28"/>
          <w:szCs w:val="28"/>
        </w:rPr>
        <w:t xml:space="preserve"> линий, МВА</w:t>
      </w:r>
      <w:r w:rsidR="00F05152" w:rsidRPr="00F05152">
        <w:rPr>
          <w:sz w:val="28"/>
          <w:szCs w:val="28"/>
        </w:rPr>
        <w:t> </w:t>
      </w:r>
      <w:r w:rsidRPr="00633F2B">
        <w:rPr>
          <w:sz w:val="28"/>
          <w:szCs w:val="28"/>
        </w:rPr>
        <w:t xml:space="preserve">мощности), исполнения графиков строительства (выполнения работ) </w:t>
      </w:r>
      <w:proofErr w:type="spellStart"/>
      <w:r w:rsidRPr="00633F2B">
        <w:rPr>
          <w:sz w:val="28"/>
          <w:szCs w:val="28"/>
        </w:rPr>
        <w:t>пообъектно</w:t>
      </w:r>
      <w:proofErr w:type="spellEnd"/>
      <w:r w:rsidRPr="00633F2B">
        <w:rPr>
          <w:sz w:val="28"/>
          <w:szCs w:val="28"/>
        </w:rPr>
        <w:t>.».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2.3.2.</w:t>
      </w:r>
      <w:r w:rsidR="00F05152">
        <w:rPr>
          <w:sz w:val="28"/>
          <w:szCs w:val="28"/>
        </w:rPr>
        <w:t> </w:t>
      </w:r>
      <w:r w:rsidRPr="00633F2B">
        <w:rPr>
          <w:sz w:val="28"/>
          <w:szCs w:val="28"/>
        </w:rPr>
        <w:t>В абзаце первом пункта 3.4</w:t>
      </w:r>
      <w:r w:rsidRPr="00633F2B">
        <w:rPr>
          <w:rFonts w:ascii="Arial" w:hAnsi="Arial" w:cs="Arial"/>
        </w:rPr>
        <w:t xml:space="preserve"> </w:t>
      </w:r>
      <w:r w:rsidRPr="00633F2B">
        <w:rPr>
          <w:sz w:val="28"/>
          <w:szCs w:val="28"/>
        </w:rPr>
        <w:t xml:space="preserve">слова «и </w:t>
      </w:r>
      <w:proofErr w:type="spellStart"/>
      <w:r w:rsidRPr="00633F2B">
        <w:rPr>
          <w:sz w:val="28"/>
          <w:szCs w:val="28"/>
        </w:rPr>
        <w:t>минпромэнерго</w:t>
      </w:r>
      <w:proofErr w:type="spellEnd"/>
      <w:r w:rsidRPr="00633F2B">
        <w:rPr>
          <w:sz w:val="28"/>
          <w:szCs w:val="28"/>
        </w:rPr>
        <w:t xml:space="preserve"> области» исключить.</w:t>
      </w:r>
    </w:p>
    <w:p w:rsidR="00633F2B" w:rsidRPr="00633F2B" w:rsidRDefault="00633F2B" w:rsidP="00F05152">
      <w:pPr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33F2B">
        <w:rPr>
          <w:sz w:val="28"/>
          <w:szCs w:val="28"/>
        </w:rPr>
        <w:t>2.3.3.</w:t>
      </w:r>
      <w:r w:rsidR="00F05152">
        <w:rPr>
          <w:sz w:val="28"/>
          <w:szCs w:val="28"/>
        </w:rPr>
        <w:t> </w:t>
      </w:r>
      <w:r w:rsidRPr="00633F2B">
        <w:rPr>
          <w:sz w:val="28"/>
          <w:szCs w:val="28"/>
        </w:rPr>
        <w:t>В абзаце втором пункта 3.6</w:t>
      </w:r>
      <w:r w:rsidRPr="00633F2B">
        <w:rPr>
          <w:rFonts w:ascii="Arial" w:hAnsi="Arial" w:cs="Arial"/>
        </w:rPr>
        <w:t xml:space="preserve"> </w:t>
      </w:r>
      <w:r w:rsidRPr="00633F2B">
        <w:rPr>
          <w:sz w:val="28"/>
          <w:szCs w:val="28"/>
        </w:rPr>
        <w:t>слова «соответствующий орган исполнительной власти Ростовской области» заменить словом «РСТ».</w:t>
      </w:r>
    </w:p>
    <w:p w:rsidR="00F05152" w:rsidRPr="00C951A3" w:rsidRDefault="00F05152" w:rsidP="00F05152">
      <w:pPr>
        <w:spacing w:line="221" w:lineRule="auto"/>
        <w:rPr>
          <w:sz w:val="32"/>
          <w:szCs w:val="24"/>
        </w:rPr>
      </w:pPr>
    </w:p>
    <w:p w:rsidR="00F05152" w:rsidRDefault="00F05152" w:rsidP="00F05152">
      <w:pPr>
        <w:spacing w:line="221" w:lineRule="auto"/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F05152" w:rsidRDefault="00F05152" w:rsidP="00F05152">
      <w:pPr>
        <w:spacing w:line="221" w:lineRule="auto"/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F05152" w:rsidRDefault="00F05152" w:rsidP="00F05152">
      <w:pPr>
        <w:spacing w:line="221" w:lineRule="auto"/>
        <w:rPr>
          <w:sz w:val="28"/>
        </w:rPr>
      </w:pPr>
      <w:r>
        <w:rPr>
          <w:sz w:val="28"/>
        </w:rPr>
        <w:t xml:space="preserve">Правительства Ростовской области       </w:t>
      </w:r>
      <w:r w:rsidRPr="00840A9C">
        <w:rPr>
          <w:sz w:val="28"/>
        </w:rPr>
        <w:t xml:space="preserve">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>Т.А. Родионченко</w:t>
      </w:r>
    </w:p>
    <w:sectPr w:rsidR="00F05152" w:rsidSect="00540E73">
      <w:headerReference w:type="default" r:id="rId9"/>
      <w:footerReference w:type="even" r:id="rId10"/>
      <w:footerReference w:type="default" r:id="rId11"/>
      <w:footerReference w:type="first" r:id="rId12"/>
      <w:pgSz w:w="11907" w:h="16840"/>
      <w:pgMar w:top="1134" w:right="567" w:bottom="1134" w:left="1701" w:header="709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F2B" w:rsidRDefault="00633F2B">
      <w:r>
        <w:separator/>
      </w:r>
    </w:p>
  </w:endnote>
  <w:endnote w:type="continuationSeparator" w:id="0">
    <w:p w:rsidR="00633F2B" w:rsidRDefault="00633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A21" w:rsidRDefault="006B7A21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B7A21" w:rsidRDefault="006B7A21">
    <w:pPr>
      <w:pStyle w:val="a7"/>
      <w:ind w:right="360"/>
    </w:pPr>
  </w:p>
  <w:p w:rsidR="006B7A21" w:rsidRDefault="006B7A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A21" w:rsidRPr="00F05152" w:rsidRDefault="00F05152" w:rsidP="00F05152">
    <w:pPr>
      <w:pStyle w:val="a7"/>
      <w:rPr>
        <w:lang w:val="en-US"/>
      </w:rPr>
    </w:pPr>
    <w:r>
      <w:fldChar w:fldCharType="begin"/>
    </w:r>
    <w:r w:rsidRPr="00F05152">
      <w:rPr>
        <w:lang w:val="en-US"/>
      </w:rPr>
      <w:instrText xml:space="preserve"> FILENAME  \p  \* MERGEFORMAT </w:instrText>
    </w:r>
    <w:r>
      <w:fldChar w:fldCharType="separate"/>
    </w:r>
    <w:r w:rsidR="00C471E1">
      <w:rPr>
        <w:noProof/>
        <w:lang w:val="en-US"/>
      </w:rPr>
      <w:t>Y:\ORST\Ppo\ppo1011.f19.docx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152" w:rsidRPr="00F05152" w:rsidRDefault="00F05152">
    <w:pPr>
      <w:pStyle w:val="a7"/>
      <w:rPr>
        <w:lang w:val="en-US"/>
      </w:rPr>
    </w:pPr>
    <w:r>
      <w:fldChar w:fldCharType="begin"/>
    </w:r>
    <w:r w:rsidRPr="00F05152">
      <w:rPr>
        <w:lang w:val="en-US"/>
      </w:rPr>
      <w:instrText xml:space="preserve"> FILENAME  \p  \* MERGEFORMAT </w:instrText>
    </w:r>
    <w:r>
      <w:fldChar w:fldCharType="separate"/>
    </w:r>
    <w:r w:rsidR="00C471E1">
      <w:rPr>
        <w:noProof/>
        <w:lang w:val="en-US"/>
      </w:rPr>
      <w:t>Y:\ORST\Ppo\ppo1011.f19.docx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F2B" w:rsidRDefault="00633F2B">
      <w:r>
        <w:separator/>
      </w:r>
    </w:p>
  </w:footnote>
  <w:footnote w:type="continuationSeparator" w:id="0">
    <w:p w:rsidR="00633F2B" w:rsidRDefault="00633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3941777"/>
      <w:docPartObj>
        <w:docPartGallery w:val="Page Numbers (Top of Page)"/>
        <w:docPartUnique/>
      </w:docPartObj>
    </w:sdtPr>
    <w:sdtEndPr/>
    <w:sdtContent>
      <w:p w:rsidR="00540E73" w:rsidRDefault="00540E73" w:rsidP="00F0515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6D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9A05AEA"/>
    <w:multiLevelType w:val="multilevel"/>
    <w:tmpl w:val="0692584E"/>
    <w:lvl w:ilvl="0">
      <w:start w:val="1"/>
      <w:numFmt w:val="decimal"/>
      <w:suff w:val="space"/>
      <w:lvlText w:val="%1."/>
      <w:lvlJc w:val="left"/>
      <w:pPr>
        <w:ind w:left="1855" w:hanging="360"/>
      </w:pPr>
    </w:lvl>
    <w:lvl w:ilvl="1">
      <w:start w:val="2"/>
      <w:numFmt w:val="decimal"/>
      <w:isLgl/>
      <w:lvlText w:val="%1.%2."/>
      <w:lvlJc w:val="left"/>
      <w:pPr>
        <w:ind w:left="2215" w:hanging="720"/>
      </w:pPr>
    </w:lvl>
    <w:lvl w:ilvl="2">
      <w:start w:val="4"/>
      <w:numFmt w:val="decimal"/>
      <w:isLgl/>
      <w:suff w:val="space"/>
      <w:lvlText w:val="%1.%2.%3."/>
      <w:lvlJc w:val="left"/>
      <w:pPr>
        <w:ind w:left="2215" w:hanging="720"/>
      </w:pPr>
    </w:lvl>
    <w:lvl w:ilvl="3">
      <w:start w:val="1"/>
      <w:numFmt w:val="decimal"/>
      <w:isLgl/>
      <w:lvlText w:val="%1.%2.%3.%4."/>
      <w:lvlJc w:val="left"/>
      <w:pPr>
        <w:ind w:left="2575" w:hanging="1080"/>
      </w:pPr>
    </w:lvl>
    <w:lvl w:ilvl="4">
      <w:start w:val="1"/>
      <w:numFmt w:val="decimal"/>
      <w:isLgl/>
      <w:lvlText w:val="%1.%2.%3.%4.%5."/>
      <w:lvlJc w:val="left"/>
      <w:pPr>
        <w:ind w:left="2575" w:hanging="1080"/>
      </w:pPr>
    </w:lvl>
    <w:lvl w:ilvl="5">
      <w:start w:val="1"/>
      <w:numFmt w:val="decimal"/>
      <w:isLgl/>
      <w:lvlText w:val="%1.%2.%3.%4.%5.%6."/>
      <w:lvlJc w:val="left"/>
      <w:pPr>
        <w:ind w:left="2935" w:hanging="1440"/>
      </w:pPr>
    </w:lvl>
    <w:lvl w:ilvl="6">
      <w:start w:val="1"/>
      <w:numFmt w:val="decimal"/>
      <w:isLgl/>
      <w:lvlText w:val="%1.%2.%3.%4.%5.%6.%7."/>
      <w:lvlJc w:val="left"/>
      <w:pPr>
        <w:ind w:left="3295" w:hanging="1800"/>
      </w:pPr>
    </w:lvl>
    <w:lvl w:ilvl="7">
      <w:start w:val="1"/>
      <w:numFmt w:val="decimal"/>
      <w:isLgl/>
      <w:lvlText w:val="%1.%2.%3.%4.%5.%6.%7.%8."/>
      <w:lvlJc w:val="left"/>
      <w:pPr>
        <w:ind w:left="3295" w:hanging="1800"/>
      </w:p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2B"/>
    <w:rsid w:val="000021E0"/>
    <w:rsid w:val="00050C68"/>
    <w:rsid w:val="0005372C"/>
    <w:rsid w:val="00054D8B"/>
    <w:rsid w:val="000559D5"/>
    <w:rsid w:val="00060F3C"/>
    <w:rsid w:val="00077AE1"/>
    <w:rsid w:val="000808D6"/>
    <w:rsid w:val="00092560"/>
    <w:rsid w:val="000A726F"/>
    <w:rsid w:val="000B4002"/>
    <w:rsid w:val="000B66C7"/>
    <w:rsid w:val="000C430D"/>
    <w:rsid w:val="000F2B40"/>
    <w:rsid w:val="000F5B6A"/>
    <w:rsid w:val="001006EB"/>
    <w:rsid w:val="00104E0D"/>
    <w:rsid w:val="0010504A"/>
    <w:rsid w:val="00116BFA"/>
    <w:rsid w:val="00125DE3"/>
    <w:rsid w:val="00153B21"/>
    <w:rsid w:val="001B2D1C"/>
    <w:rsid w:val="001C1D98"/>
    <w:rsid w:val="001C6FF7"/>
    <w:rsid w:val="001D2690"/>
    <w:rsid w:val="001F4BE3"/>
    <w:rsid w:val="001F6D02"/>
    <w:rsid w:val="00236266"/>
    <w:rsid w:val="002504E8"/>
    <w:rsid w:val="00254382"/>
    <w:rsid w:val="00255A4C"/>
    <w:rsid w:val="0027031E"/>
    <w:rsid w:val="0028703B"/>
    <w:rsid w:val="002A2062"/>
    <w:rsid w:val="002A31A1"/>
    <w:rsid w:val="002B6527"/>
    <w:rsid w:val="002C135C"/>
    <w:rsid w:val="002C5E60"/>
    <w:rsid w:val="002D4485"/>
    <w:rsid w:val="002E65D5"/>
    <w:rsid w:val="002F63E3"/>
    <w:rsid w:val="002F74D7"/>
    <w:rsid w:val="0030124B"/>
    <w:rsid w:val="00313D3A"/>
    <w:rsid w:val="003167D4"/>
    <w:rsid w:val="00341FC1"/>
    <w:rsid w:val="003477D9"/>
    <w:rsid w:val="0037040B"/>
    <w:rsid w:val="003921D8"/>
    <w:rsid w:val="003B2193"/>
    <w:rsid w:val="00407B71"/>
    <w:rsid w:val="00425061"/>
    <w:rsid w:val="0043686A"/>
    <w:rsid w:val="00441069"/>
    <w:rsid w:val="00444636"/>
    <w:rsid w:val="00453869"/>
    <w:rsid w:val="00470BA8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40E73"/>
    <w:rsid w:val="00587BF6"/>
    <w:rsid w:val="005B42DF"/>
    <w:rsid w:val="005C5FF3"/>
    <w:rsid w:val="00611679"/>
    <w:rsid w:val="00613D7D"/>
    <w:rsid w:val="00633F2B"/>
    <w:rsid w:val="006564DB"/>
    <w:rsid w:val="00657445"/>
    <w:rsid w:val="00660EE3"/>
    <w:rsid w:val="00676B57"/>
    <w:rsid w:val="006B7A21"/>
    <w:rsid w:val="007120F8"/>
    <w:rsid w:val="007219F0"/>
    <w:rsid w:val="007730B1"/>
    <w:rsid w:val="00782222"/>
    <w:rsid w:val="007936ED"/>
    <w:rsid w:val="007B6388"/>
    <w:rsid w:val="007C0A5F"/>
    <w:rsid w:val="007F302F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910044"/>
    <w:rsid w:val="009122B1"/>
    <w:rsid w:val="009127DC"/>
    <w:rsid w:val="00913129"/>
    <w:rsid w:val="00917C70"/>
    <w:rsid w:val="009228DF"/>
    <w:rsid w:val="00924E84"/>
    <w:rsid w:val="00931944"/>
    <w:rsid w:val="00947FCC"/>
    <w:rsid w:val="0095388E"/>
    <w:rsid w:val="00985A10"/>
    <w:rsid w:val="00A05B6C"/>
    <w:rsid w:val="00A061D7"/>
    <w:rsid w:val="00A30E81"/>
    <w:rsid w:val="00A34804"/>
    <w:rsid w:val="00A67B50"/>
    <w:rsid w:val="00A941CF"/>
    <w:rsid w:val="00AB1ACA"/>
    <w:rsid w:val="00AE2601"/>
    <w:rsid w:val="00B02C23"/>
    <w:rsid w:val="00B22F6A"/>
    <w:rsid w:val="00B31114"/>
    <w:rsid w:val="00B35935"/>
    <w:rsid w:val="00B37E63"/>
    <w:rsid w:val="00B444A2"/>
    <w:rsid w:val="00B62CFB"/>
    <w:rsid w:val="00B72D61"/>
    <w:rsid w:val="00B776DA"/>
    <w:rsid w:val="00B80D5B"/>
    <w:rsid w:val="00B81A41"/>
    <w:rsid w:val="00B8231A"/>
    <w:rsid w:val="00BB55C0"/>
    <w:rsid w:val="00BC0920"/>
    <w:rsid w:val="00BF39F0"/>
    <w:rsid w:val="00C11FDF"/>
    <w:rsid w:val="00C471E1"/>
    <w:rsid w:val="00C572C4"/>
    <w:rsid w:val="00C731BB"/>
    <w:rsid w:val="00C951A3"/>
    <w:rsid w:val="00C95DA9"/>
    <w:rsid w:val="00CA151C"/>
    <w:rsid w:val="00CB1900"/>
    <w:rsid w:val="00CB43C1"/>
    <w:rsid w:val="00CC7513"/>
    <w:rsid w:val="00CD077D"/>
    <w:rsid w:val="00CE5183"/>
    <w:rsid w:val="00CF077F"/>
    <w:rsid w:val="00CF75F5"/>
    <w:rsid w:val="00D00358"/>
    <w:rsid w:val="00D13E83"/>
    <w:rsid w:val="00D460DE"/>
    <w:rsid w:val="00D67295"/>
    <w:rsid w:val="00D73323"/>
    <w:rsid w:val="00DA1E06"/>
    <w:rsid w:val="00DA7C1C"/>
    <w:rsid w:val="00DB4D6B"/>
    <w:rsid w:val="00DC2302"/>
    <w:rsid w:val="00DC6AA9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696C"/>
    <w:rsid w:val="00ED72D3"/>
    <w:rsid w:val="00EF29AB"/>
    <w:rsid w:val="00EF56AF"/>
    <w:rsid w:val="00F02C40"/>
    <w:rsid w:val="00F05152"/>
    <w:rsid w:val="00F24917"/>
    <w:rsid w:val="00F30D40"/>
    <w:rsid w:val="00F410DF"/>
    <w:rsid w:val="00F8225E"/>
    <w:rsid w:val="00F86418"/>
    <w:rsid w:val="00F9297B"/>
    <w:rsid w:val="00FA6611"/>
    <w:rsid w:val="00FD350A"/>
    <w:rsid w:val="00FF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customStyle="1" w:styleId="ConsPlusNormal">
    <w:name w:val="ConsPlusNormal"/>
    <w:rsid w:val="00CF077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696</Words>
  <Characters>5588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Караваева Анна Александровна</dc:creator>
  <cp:lastModifiedBy>Рисухина Людмила Алексеевна</cp:lastModifiedBy>
  <cp:revision>15</cp:revision>
  <cp:lastPrinted>2020-01-20T06:41:00Z</cp:lastPrinted>
  <dcterms:created xsi:type="dcterms:W3CDTF">2020-01-17T08:27:00Z</dcterms:created>
  <dcterms:modified xsi:type="dcterms:W3CDTF">2020-01-28T11:14:00Z</dcterms:modified>
</cp:coreProperties>
</file>